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3448DA92" w:rsidR="009347AA" w:rsidRPr="00BE4D6D" w:rsidRDefault="00A976DC" w:rsidP="005D5D2B">
      <w:pPr>
        <w:pBdr>
          <w:bottom w:val="single" w:sz="6" w:space="1" w:color="auto"/>
        </w:pBdr>
        <w:tabs>
          <w:tab w:val="center" w:pos="4153"/>
          <w:tab w:val="right" w:pos="10065"/>
        </w:tabs>
        <w:spacing w:after="120" w:line="240" w:lineRule="auto"/>
        <w:rPr>
          <w:rFonts w:eastAsia="Malgun Gothic"/>
          <w:b/>
          <w:bCs/>
          <w:sz w:val="28"/>
          <w:lang w:eastAsia="ko-KR"/>
        </w:rPr>
      </w:pPr>
      <w:bookmarkStart w:id="0" w:name="_GoBack"/>
      <w:bookmarkEnd w:id="0"/>
      <w:r w:rsidRPr="00BE4D6D">
        <w:rPr>
          <w:rFonts w:eastAsia="Malgun Gothic"/>
          <w:b/>
          <w:bCs/>
          <w:sz w:val="28"/>
          <w:lang w:eastAsia="ko-KR"/>
        </w:rPr>
        <w:t>3GPP TSG RAN WG4</w:t>
      </w:r>
      <w:r w:rsidR="007A3A96" w:rsidRPr="00BE4D6D">
        <w:rPr>
          <w:rFonts w:eastAsia="Malgun Gothic"/>
          <w:b/>
          <w:bCs/>
          <w:sz w:val="28"/>
          <w:lang w:eastAsia="ko-KR"/>
        </w:rPr>
        <w:t xml:space="preserve"> Meeting</w:t>
      </w:r>
      <w:r w:rsidR="00761742" w:rsidRPr="00BE4D6D">
        <w:rPr>
          <w:rFonts w:eastAsia="Malgun Gothic"/>
          <w:b/>
          <w:bCs/>
          <w:sz w:val="28"/>
          <w:lang w:eastAsia="ko-KR"/>
        </w:rPr>
        <w:t xml:space="preserve"> #94</w:t>
      </w:r>
      <w:r w:rsidR="004B064F">
        <w:rPr>
          <w:rFonts w:eastAsia="Malgun Gothic"/>
          <w:b/>
          <w:bCs/>
          <w:sz w:val="28"/>
          <w:lang w:eastAsia="ko-KR"/>
        </w:rPr>
        <w:t>bis</w:t>
      </w:r>
      <w:r w:rsidR="00AF2D33" w:rsidRPr="00BE4D6D">
        <w:rPr>
          <w:rFonts w:eastAsia="Malgun Gothic"/>
          <w:b/>
          <w:bCs/>
          <w:sz w:val="28"/>
          <w:lang w:eastAsia="ko-KR"/>
        </w:rPr>
        <w:t>-e</w:t>
      </w:r>
      <w:r w:rsidRPr="00BE4D6D">
        <w:rPr>
          <w:rFonts w:eastAsia="Malgun Gothic"/>
          <w:b/>
          <w:bCs/>
          <w:sz w:val="28"/>
          <w:lang w:eastAsia="ko-KR"/>
        </w:rPr>
        <w:tab/>
      </w:r>
      <w:r w:rsidR="00A77B94" w:rsidRPr="00A77B94">
        <w:rPr>
          <w:rFonts w:eastAsia="Malgun Gothic"/>
          <w:b/>
          <w:bCs/>
          <w:sz w:val="28"/>
          <w:lang w:eastAsia="ko-KR"/>
        </w:rPr>
        <w:t>R4-2004382</w:t>
      </w:r>
    </w:p>
    <w:p w14:paraId="29958D38" w14:textId="5D5F57D2" w:rsidR="00E325CA" w:rsidRPr="007A3A96" w:rsidRDefault="00AD35EC"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836247">
        <w:rPr>
          <w:rFonts w:eastAsia="Malgun Gothic"/>
          <w:b/>
          <w:bCs/>
          <w:sz w:val="28"/>
          <w:lang w:eastAsia="ko-KR"/>
        </w:rPr>
        <w:t>Electronic Meeting, 20 – 30 Apr</w:t>
      </w:r>
      <w:r>
        <w:rPr>
          <w:rFonts w:eastAsia="Malgun Gothic"/>
          <w:b/>
          <w:bCs/>
          <w:sz w:val="28"/>
          <w:lang w:eastAsia="ko-KR"/>
        </w:rPr>
        <w:t>il</w:t>
      </w:r>
      <w:r w:rsidRPr="00836247">
        <w:rPr>
          <w:rFonts w:eastAsia="Malgun Gothic"/>
          <w:b/>
          <w:bCs/>
          <w:sz w:val="28"/>
          <w:lang w:eastAsia="ko-KR"/>
        </w:rPr>
        <w:t>, 2020</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5BCAD5E1" w14:textId="32AB07D9" w:rsidR="00761742" w:rsidRDefault="00B81FC7" w:rsidP="00761742">
      <w:pPr>
        <w:ind w:left="2160" w:hanging="2160"/>
        <w:rPr>
          <w:b/>
          <w:lang w:val="en-GB"/>
        </w:rPr>
      </w:pPr>
      <w:r w:rsidRPr="00EE112E">
        <w:rPr>
          <w:b/>
          <w:lang w:val="en-GB"/>
        </w:rPr>
        <w:t>Title:</w:t>
      </w:r>
      <w:r w:rsidRPr="00EE112E">
        <w:rPr>
          <w:b/>
          <w:lang w:val="en-GB"/>
        </w:rPr>
        <w:tab/>
      </w:r>
      <w:r w:rsidR="00FB7F02">
        <w:rPr>
          <w:lang w:val="en-GB"/>
        </w:rPr>
        <w:t>System layout analysis and proposal for NR</w:t>
      </w:r>
      <w:r w:rsidR="00D03675">
        <w:rPr>
          <w:lang w:val="en-GB"/>
        </w:rPr>
        <w:t xml:space="preserve"> FR2</w:t>
      </w:r>
      <w:r w:rsidR="00FB7F02">
        <w:rPr>
          <w:lang w:val="en-GB"/>
        </w:rPr>
        <w:t xml:space="preserve"> </w:t>
      </w:r>
      <w:r w:rsidR="00FB7F02" w:rsidRPr="00FB7F02">
        <w:rPr>
          <w:lang w:val="en-GB"/>
        </w:rPr>
        <w:t>MIMO OTA</w:t>
      </w:r>
    </w:p>
    <w:p w14:paraId="75E65FB7" w14:textId="144F36F6" w:rsidR="00B81FC7" w:rsidRPr="00DC4C39" w:rsidRDefault="00B81FC7" w:rsidP="00761742">
      <w:pPr>
        <w:ind w:left="2160" w:hanging="2160"/>
        <w:rPr>
          <w:bCs/>
          <w:lang w:val="en-GB" w:eastAsia="ja-JP"/>
        </w:rPr>
      </w:pPr>
      <w:r w:rsidRPr="00DC4C39">
        <w:rPr>
          <w:b/>
          <w:lang w:val="en-GB"/>
        </w:rPr>
        <w:t>Agenda Item:</w:t>
      </w:r>
      <w:r w:rsidRPr="00DC4C39">
        <w:rPr>
          <w:lang w:val="en-GB"/>
        </w:rPr>
        <w:tab/>
      </w:r>
      <w:r w:rsidR="00DC4C39" w:rsidRPr="00DC4C39">
        <w:rPr>
          <w:lang w:val="en-GB"/>
        </w:rPr>
        <w:t>9.1.3.2</w:t>
      </w:r>
    </w:p>
    <w:p w14:paraId="21F2DA1B" w14:textId="35A3276E" w:rsidR="00B81FC7" w:rsidRPr="007F7EE6" w:rsidRDefault="00B81FC7" w:rsidP="00B81FC7">
      <w:pPr>
        <w:rPr>
          <w:sz w:val="18"/>
          <w:szCs w:val="18"/>
          <w:lang w:val="en-GB"/>
        </w:rPr>
      </w:pPr>
      <w:r w:rsidRPr="00A77AD6">
        <w:rPr>
          <w:b/>
          <w:lang w:val="en-GB"/>
        </w:rPr>
        <w:t>Document for:</w:t>
      </w:r>
      <w:r w:rsidRPr="00A77AD6">
        <w:rPr>
          <w:lang w:val="en-GB"/>
        </w:rPr>
        <w:tab/>
      </w:r>
      <w:r w:rsidR="00C37282">
        <w:rPr>
          <w:lang w:val="en-GB"/>
        </w:rPr>
        <w:t>Approval</w:t>
      </w:r>
    </w:p>
    <w:p w14:paraId="7CA60390" w14:textId="28706A59" w:rsidR="00B81FC7" w:rsidRDefault="00B81FC7" w:rsidP="00B81FC7">
      <w:pPr>
        <w:pStyle w:val="Heading1"/>
        <w:rPr>
          <w:rFonts w:cs="Arial"/>
        </w:rPr>
      </w:pPr>
      <w:r w:rsidRPr="007F7EE6">
        <w:rPr>
          <w:rFonts w:cs="Arial"/>
        </w:rPr>
        <w:t>Introduction</w:t>
      </w:r>
    </w:p>
    <w:p w14:paraId="21C244FE" w14:textId="73367984" w:rsidR="00324A98" w:rsidRDefault="00DF1465" w:rsidP="003614F9">
      <w:pPr>
        <w:jc w:val="both"/>
        <w:rPr>
          <w:lang w:val="en-GB" w:eastAsia="en-US"/>
        </w:rPr>
      </w:pPr>
      <w:r>
        <w:rPr>
          <w:lang w:val="en-GB" w:eastAsia="en-US"/>
        </w:rPr>
        <w:t xml:space="preserve">In the </w:t>
      </w:r>
      <w:r w:rsidR="00324A98">
        <w:rPr>
          <w:lang w:val="en-GB" w:eastAsia="en-US"/>
        </w:rPr>
        <w:t>past few meetings, several contributions</w:t>
      </w:r>
      <w:r w:rsidR="004E3953">
        <w:rPr>
          <w:lang w:val="en-GB" w:eastAsia="en-US"/>
        </w:rPr>
        <w:t xml:space="preserve"> </w:t>
      </w:r>
      <w:r w:rsidR="004E3953">
        <w:rPr>
          <w:lang w:val="en-GB" w:eastAsia="en-US"/>
        </w:rPr>
        <w:fldChar w:fldCharType="begin"/>
      </w:r>
      <w:r w:rsidR="004E3953">
        <w:rPr>
          <w:lang w:val="en-GB" w:eastAsia="en-US"/>
        </w:rPr>
        <w:instrText xml:space="preserve"> REF _Ref36824167 \r \h </w:instrText>
      </w:r>
      <w:r w:rsidR="003614F9">
        <w:rPr>
          <w:lang w:val="en-GB" w:eastAsia="en-US"/>
        </w:rPr>
        <w:instrText xml:space="preserve"> \* MERGEFORMAT </w:instrText>
      </w:r>
      <w:r w:rsidR="004E3953">
        <w:rPr>
          <w:lang w:val="en-GB" w:eastAsia="en-US"/>
        </w:rPr>
      </w:r>
      <w:r w:rsidR="004E3953">
        <w:rPr>
          <w:lang w:val="en-GB" w:eastAsia="en-US"/>
        </w:rPr>
        <w:fldChar w:fldCharType="separate"/>
      </w:r>
      <w:r w:rsidR="00BF43D7">
        <w:rPr>
          <w:lang w:val="en-GB" w:eastAsia="en-US"/>
        </w:rPr>
        <w:t>[4]</w:t>
      </w:r>
      <w:r w:rsidR="004E3953">
        <w:rPr>
          <w:lang w:val="en-GB" w:eastAsia="en-US"/>
        </w:rPr>
        <w:fldChar w:fldCharType="end"/>
      </w:r>
      <w:r w:rsidR="004E3953">
        <w:rPr>
          <w:lang w:val="en-GB" w:eastAsia="en-US"/>
        </w:rPr>
        <w:t>-</w:t>
      </w:r>
      <w:r w:rsidR="004E3953">
        <w:rPr>
          <w:lang w:val="en-GB" w:eastAsia="en-US"/>
        </w:rPr>
        <w:fldChar w:fldCharType="begin"/>
      </w:r>
      <w:r w:rsidR="004E3953">
        <w:rPr>
          <w:lang w:val="en-GB" w:eastAsia="en-US"/>
        </w:rPr>
        <w:instrText xml:space="preserve"> REF _Ref36824170 \r \h </w:instrText>
      </w:r>
      <w:r w:rsidR="003614F9">
        <w:rPr>
          <w:lang w:val="en-GB" w:eastAsia="en-US"/>
        </w:rPr>
        <w:instrText xml:space="preserve"> \* MERGEFORMAT </w:instrText>
      </w:r>
      <w:r w:rsidR="004E3953">
        <w:rPr>
          <w:lang w:val="en-GB" w:eastAsia="en-US"/>
        </w:rPr>
      </w:r>
      <w:r w:rsidR="004E3953">
        <w:rPr>
          <w:lang w:val="en-GB" w:eastAsia="en-US"/>
        </w:rPr>
        <w:fldChar w:fldCharType="separate"/>
      </w:r>
      <w:r w:rsidR="00BF43D7">
        <w:rPr>
          <w:lang w:val="en-GB" w:eastAsia="en-US"/>
        </w:rPr>
        <w:t>[8]</w:t>
      </w:r>
      <w:r w:rsidR="004E3953">
        <w:rPr>
          <w:lang w:val="en-GB" w:eastAsia="en-US"/>
        </w:rPr>
        <w:fldChar w:fldCharType="end"/>
      </w:r>
      <w:r w:rsidR="00FB7F02">
        <w:rPr>
          <w:lang w:val="en-GB" w:eastAsia="en-US"/>
        </w:rPr>
        <w:t xml:space="preserve"> </w:t>
      </w:r>
      <w:r>
        <w:rPr>
          <w:lang w:val="en-GB" w:eastAsia="en-US"/>
        </w:rPr>
        <w:t>were</w:t>
      </w:r>
      <w:r w:rsidR="00324A98">
        <w:rPr>
          <w:lang w:val="en-GB" w:eastAsia="en-US"/>
        </w:rPr>
        <w:t xml:space="preserve"> presented analysing the options and metrics to decide on a </w:t>
      </w:r>
      <w:r w:rsidR="00FB7F02">
        <w:rPr>
          <w:lang w:val="en-GB" w:eastAsia="en-US"/>
        </w:rPr>
        <w:t>common probe layout</w:t>
      </w:r>
      <w:r w:rsidR="00995DED">
        <w:rPr>
          <w:lang w:val="en-GB" w:eastAsia="en-US"/>
        </w:rPr>
        <w:t xml:space="preserve"> for an NR FR2 </w:t>
      </w:r>
      <w:r w:rsidR="00995DED" w:rsidRPr="00FB7F02">
        <w:rPr>
          <w:lang w:val="en-GB" w:eastAsia="en-US"/>
        </w:rPr>
        <w:t>MIMO OTA</w:t>
      </w:r>
      <w:r w:rsidR="00995DED">
        <w:rPr>
          <w:lang w:val="en-GB" w:eastAsia="en-US"/>
        </w:rPr>
        <w:t xml:space="preserve"> test system</w:t>
      </w:r>
      <w:r w:rsidR="00C15CA9">
        <w:rPr>
          <w:lang w:val="en-GB" w:eastAsia="en-US"/>
        </w:rPr>
        <w:t>,</w:t>
      </w:r>
      <w:r w:rsidR="00FB7F02">
        <w:rPr>
          <w:lang w:val="en-GB" w:eastAsia="en-US"/>
        </w:rPr>
        <w:t xml:space="preserve"> but so far there is no agreement.</w:t>
      </w:r>
      <w:r w:rsidR="00223038">
        <w:rPr>
          <w:lang w:val="en-GB" w:eastAsia="en-US"/>
        </w:rPr>
        <w:t xml:space="preserve"> The following information was captured in the Way Forward </w:t>
      </w:r>
      <w:r w:rsidR="00223038">
        <w:rPr>
          <w:lang w:val="en-GB" w:eastAsia="en-US"/>
        </w:rPr>
        <w:fldChar w:fldCharType="begin"/>
      </w:r>
      <w:r w:rsidR="00223038">
        <w:rPr>
          <w:lang w:val="en-GB" w:eastAsia="en-US"/>
        </w:rPr>
        <w:instrText xml:space="preserve"> REF _Ref36824183 \r \h  \* MERGEFORMAT </w:instrText>
      </w:r>
      <w:r w:rsidR="00223038">
        <w:rPr>
          <w:lang w:val="en-GB" w:eastAsia="en-US"/>
        </w:rPr>
      </w:r>
      <w:r w:rsidR="00223038">
        <w:rPr>
          <w:lang w:val="en-GB" w:eastAsia="en-US"/>
        </w:rPr>
        <w:fldChar w:fldCharType="separate"/>
      </w:r>
      <w:r w:rsidR="00223038">
        <w:rPr>
          <w:lang w:val="en-GB" w:eastAsia="en-US"/>
        </w:rPr>
        <w:t>[1]</w:t>
      </w:r>
      <w:r w:rsidR="00223038">
        <w:rPr>
          <w:lang w:val="en-GB" w:eastAsia="en-US"/>
        </w:rPr>
        <w:fldChar w:fldCharType="end"/>
      </w:r>
      <w:r w:rsidR="00223038">
        <w:rPr>
          <w:lang w:val="en-GB" w:eastAsia="en-US"/>
        </w:rPr>
        <w:t>:</w:t>
      </w:r>
    </w:p>
    <w:p w14:paraId="2B53155A" w14:textId="5B28EB67" w:rsidR="00FB7F02" w:rsidRDefault="00FB7F02" w:rsidP="008B08D9">
      <w:pPr>
        <w:jc w:val="center"/>
        <w:rPr>
          <w:lang w:val="en-GB" w:eastAsia="en-US"/>
        </w:rPr>
      </w:pPr>
      <w:r w:rsidRPr="00FB7F02">
        <w:rPr>
          <w:noProof/>
          <w:lang w:eastAsia="en-US"/>
        </w:rPr>
        <mc:AlternateContent>
          <mc:Choice Requires="wps">
            <w:drawing>
              <wp:inline distT="0" distB="0" distL="0" distR="0" wp14:anchorId="13FA655A" wp14:editId="028E6C47">
                <wp:extent cx="6200775" cy="1404620"/>
                <wp:effectExtent l="0" t="0" r="28575" b="1460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1404620"/>
                        </a:xfrm>
                        <a:prstGeom prst="rect">
                          <a:avLst/>
                        </a:prstGeom>
                        <a:solidFill>
                          <a:srgbClr val="FFFFFF"/>
                        </a:solidFill>
                        <a:ln w="9525">
                          <a:solidFill>
                            <a:srgbClr val="000000"/>
                          </a:solidFill>
                          <a:miter lim="800000"/>
                          <a:headEnd/>
                          <a:tailEnd/>
                        </a:ln>
                      </wps:spPr>
                      <wps:txbx>
                        <w:txbxContent>
                          <w:p w14:paraId="44A8861E" w14:textId="41D8EE18" w:rsidR="00FB7F02" w:rsidRPr="008B08D9" w:rsidRDefault="00FB7F02" w:rsidP="00FB7F02">
                            <w:pPr>
                              <w:pStyle w:val="ListParagraph"/>
                              <w:numPr>
                                <w:ilvl w:val="0"/>
                                <w:numId w:val="19"/>
                              </w:numPr>
                              <w:kinsoku w:val="0"/>
                              <w:overflowPunct w:val="0"/>
                              <w:spacing w:after="0" w:line="240" w:lineRule="auto"/>
                              <w:contextualSpacing/>
                              <w:textAlignment w:val="baseline"/>
                              <w:rPr>
                                <w:rFonts w:ascii="Times New Roman" w:eastAsia="Times New Roman" w:hAnsi="Times New Roman" w:cs="Times New Roman"/>
                                <w:sz w:val="24"/>
                                <w:szCs w:val="24"/>
                                <w:lang w:val="en-US"/>
                              </w:rPr>
                            </w:pPr>
                            <w:r w:rsidRPr="008B08D9">
                              <w:rPr>
                                <w:rFonts w:ascii="Calibri" w:eastAsia="SimSun" w:hAnsi="Calibri" w:cs="+mn-cs"/>
                                <w:b/>
                                <w:bCs/>
                                <w:color w:val="000000"/>
                                <w:kern w:val="24"/>
                                <w:sz w:val="24"/>
                                <w:szCs w:val="44"/>
                                <w:u w:val="single"/>
                                <w:lang w:val="en-GB"/>
                              </w:rPr>
                              <w:t>System for FR2 MIMO OTA</w:t>
                            </w:r>
                          </w:p>
                          <w:p w14:paraId="102DF595" w14:textId="77777777" w:rsidR="00FB7F02" w:rsidRPr="008B08D9" w:rsidRDefault="00FB7F02" w:rsidP="00FB7F02">
                            <w:pPr>
                              <w:numPr>
                                <w:ilvl w:val="0"/>
                                <w:numId w:val="20"/>
                              </w:numPr>
                              <w:kinsoku w:val="0"/>
                              <w:overflowPunct w:val="0"/>
                              <w:spacing w:after="0" w:line="240" w:lineRule="auto"/>
                              <w:contextualSpacing/>
                              <w:textAlignment w:val="baseline"/>
                              <w:rPr>
                                <w:rFonts w:ascii="Times New Roman" w:eastAsia="Times New Roman" w:hAnsi="Times New Roman" w:cs="Times New Roman"/>
                                <w:szCs w:val="24"/>
                                <w:lang w:eastAsia="en-US"/>
                              </w:rPr>
                            </w:pPr>
                            <w:r w:rsidRPr="008B08D9">
                              <w:rPr>
                                <w:rFonts w:ascii="Calibri" w:hAnsi="Calibri" w:cs="+mn-cs"/>
                                <w:color w:val="000000"/>
                                <w:kern w:val="24"/>
                                <w:szCs w:val="40"/>
                                <w:lang w:eastAsia="en-US"/>
                              </w:rPr>
                              <w:t>The group shall focus on finalizing the test method of the agreed FR2 3D-MPAC (using a common probe layout and a total number of 6 probes)</w:t>
                            </w:r>
                          </w:p>
                          <w:p w14:paraId="4E330FF2" w14:textId="77777777" w:rsidR="00FB7F02" w:rsidRPr="008B08D9" w:rsidRDefault="00FB7F02" w:rsidP="00FB7F02">
                            <w:pPr>
                              <w:numPr>
                                <w:ilvl w:val="0"/>
                                <w:numId w:val="20"/>
                              </w:numPr>
                              <w:kinsoku w:val="0"/>
                              <w:overflowPunct w:val="0"/>
                              <w:spacing w:after="0" w:line="240" w:lineRule="auto"/>
                              <w:contextualSpacing/>
                              <w:textAlignment w:val="baseline"/>
                              <w:rPr>
                                <w:rFonts w:ascii="Times New Roman" w:eastAsia="Times New Roman" w:hAnsi="Times New Roman" w:cs="Times New Roman"/>
                                <w:szCs w:val="24"/>
                                <w:lang w:eastAsia="en-US"/>
                              </w:rPr>
                            </w:pPr>
                            <w:r w:rsidRPr="008B08D9">
                              <w:rPr>
                                <w:rFonts w:ascii="Calibri" w:hAnsi="Calibri" w:cs="+mn-cs"/>
                                <w:color w:val="000000"/>
                                <w:kern w:val="24"/>
                                <w:szCs w:val="40"/>
                                <w:lang w:eastAsia="en-US"/>
                              </w:rPr>
                              <w:t>Implementing the agreed 3D MPAC using IFF probes is not precluded (as long as same probe configuration and same number of probes is used)</w:t>
                            </w:r>
                          </w:p>
                          <w:p w14:paraId="17F7A74F" w14:textId="77777777" w:rsidR="00FB7F02" w:rsidRPr="008B08D9" w:rsidRDefault="00FB7F02" w:rsidP="00FB7F02">
                            <w:pPr>
                              <w:numPr>
                                <w:ilvl w:val="0"/>
                                <w:numId w:val="20"/>
                              </w:numPr>
                              <w:kinsoku w:val="0"/>
                              <w:overflowPunct w:val="0"/>
                              <w:spacing w:after="0" w:line="240" w:lineRule="auto"/>
                              <w:contextualSpacing/>
                              <w:textAlignment w:val="baseline"/>
                              <w:rPr>
                                <w:rFonts w:ascii="Times New Roman" w:eastAsia="Times New Roman" w:hAnsi="Times New Roman" w:cs="Times New Roman"/>
                                <w:szCs w:val="24"/>
                                <w:lang w:eastAsia="en-US"/>
                              </w:rPr>
                            </w:pPr>
                            <w:r w:rsidRPr="008B08D9">
                              <w:rPr>
                                <w:rFonts w:ascii="Calibri" w:hAnsi="Calibri" w:cs="+mn-cs"/>
                                <w:color w:val="000000"/>
                                <w:kern w:val="24"/>
                                <w:szCs w:val="40"/>
                                <w:lang w:eastAsia="en-US"/>
                              </w:rPr>
                              <w:t>Alternate probe configurations (different locations and different number of probes) regardless of probe implementation (conventional probes or IFF) is FFS and can be further discussed in the WI</w:t>
                            </w:r>
                          </w:p>
                          <w:p w14:paraId="6FF3B4C3" w14:textId="105643B3" w:rsidR="00FB7F02" w:rsidRPr="008B08D9" w:rsidRDefault="00FB7F02" w:rsidP="00FB7F02">
                            <w:pPr>
                              <w:numPr>
                                <w:ilvl w:val="0"/>
                                <w:numId w:val="20"/>
                              </w:numPr>
                              <w:kinsoku w:val="0"/>
                              <w:overflowPunct w:val="0"/>
                              <w:spacing w:after="0" w:line="240" w:lineRule="auto"/>
                              <w:contextualSpacing/>
                              <w:textAlignment w:val="baseline"/>
                              <w:rPr>
                                <w:rFonts w:ascii="Times New Roman" w:eastAsia="Times New Roman" w:hAnsi="Times New Roman" w:cs="Times New Roman"/>
                                <w:szCs w:val="24"/>
                                <w:lang w:eastAsia="en-US"/>
                              </w:rPr>
                            </w:pPr>
                            <w:r w:rsidRPr="008B08D9">
                              <w:rPr>
                                <w:rFonts w:ascii="Calibri" w:hAnsi="Calibri" w:cs="+mn-cs"/>
                                <w:color w:val="000000"/>
                                <w:kern w:val="24"/>
                                <w:szCs w:val="40"/>
                                <w:lang w:eastAsia="en-US"/>
                              </w:rPr>
                              <w:t>Re-positioning of the NR MIMO probes can be further discussed in the WI to align the probes with NR FR2 RRM probe configurations</w:t>
                            </w:r>
                          </w:p>
                          <w:p w14:paraId="586FDC87" w14:textId="5C369C35" w:rsidR="00FB7F02" w:rsidRPr="008B08D9" w:rsidRDefault="00FB7F02" w:rsidP="00FB7F02">
                            <w:pPr>
                              <w:kinsoku w:val="0"/>
                              <w:overflowPunct w:val="0"/>
                              <w:spacing w:after="0" w:line="240" w:lineRule="auto"/>
                              <w:contextualSpacing/>
                              <w:textAlignment w:val="baseline"/>
                              <w:rPr>
                                <w:rFonts w:ascii="Calibri" w:hAnsi="Calibri" w:cs="+mn-cs"/>
                                <w:color w:val="000000"/>
                                <w:kern w:val="24"/>
                                <w:szCs w:val="40"/>
                                <w:lang w:eastAsia="en-US"/>
                              </w:rPr>
                            </w:pPr>
                          </w:p>
                          <w:p w14:paraId="41D4822C" w14:textId="77777777" w:rsidR="00FB7F02" w:rsidRPr="008B08D9" w:rsidRDefault="00FB7F02" w:rsidP="00FB7F02">
                            <w:pPr>
                              <w:pStyle w:val="ListParagraph"/>
                              <w:numPr>
                                <w:ilvl w:val="0"/>
                                <w:numId w:val="19"/>
                              </w:numPr>
                              <w:kinsoku w:val="0"/>
                              <w:overflowPunct w:val="0"/>
                              <w:spacing w:after="0" w:line="240" w:lineRule="auto"/>
                              <w:contextualSpacing/>
                              <w:textAlignment w:val="baseline"/>
                              <w:rPr>
                                <w:rFonts w:ascii="Calibri" w:eastAsia="SimSun" w:hAnsi="Calibri" w:cs="+mn-cs"/>
                                <w:b/>
                                <w:bCs/>
                                <w:color w:val="000000"/>
                                <w:kern w:val="24"/>
                                <w:sz w:val="24"/>
                                <w:szCs w:val="44"/>
                                <w:u w:val="single"/>
                                <w:lang w:val="en-GB"/>
                              </w:rPr>
                            </w:pPr>
                            <w:r w:rsidRPr="008B08D9">
                              <w:rPr>
                                <w:rFonts w:ascii="Calibri" w:eastAsia="SimSun" w:hAnsi="Calibri" w:cs="+mn-cs"/>
                                <w:b/>
                                <w:bCs/>
                                <w:color w:val="000000"/>
                                <w:kern w:val="24"/>
                                <w:sz w:val="24"/>
                                <w:szCs w:val="44"/>
                                <w:u w:val="single"/>
                                <w:lang w:val="en-GB"/>
                              </w:rPr>
                              <w:t>FR2 3D-MPAC layout</w:t>
                            </w:r>
                          </w:p>
                          <w:p w14:paraId="1092B545" w14:textId="77777777" w:rsidR="00FB7F02" w:rsidRPr="008B08D9" w:rsidRDefault="00FB7F02" w:rsidP="00FB7F02">
                            <w:pPr>
                              <w:numPr>
                                <w:ilvl w:val="0"/>
                                <w:numId w:val="20"/>
                              </w:numPr>
                              <w:kinsoku w:val="0"/>
                              <w:overflowPunct w:val="0"/>
                              <w:spacing w:after="0" w:line="240" w:lineRule="auto"/>
                              <w:contextualSpacing/>
                              <w:textAlignment w:val="baseline"/>
                              <w:rPr>
                                <w:rFonts w:ascii="Calibri" w:hAnsi="Calibri" w:cs="+mn-cs"/>
                                <w:color w:val="000000"/>
                                <w:kern w:val="24"/>
                                <w:szCs w:val="40"/>
                                <w:lang w:eastAsia="en-US"/>
                              </w:rPr>
                            </w:pPr>
                            <w:r w:rsidRPr="008B08D9">
                              <w:rPr>
                                <w:rFonts w:ascii="Calibri" w:hAnsi="Calibri" w:cs="+mn-cs"/>
                                <w:color w:val="000000"/>
                                <w:kern w:val="24"/>
                                <w:szCs w:val="40"/>
                                <w:lang w:eastAsia="en-US"/>
                              </w:rPr>
                              <w:t>The number of probes for FR2 3D-MPAC system is 6.</w:t>
                            </w:r>
                          </w:p>
                          <w:p w14:paraId="7A589548" w14:textId="12333B77" w:rsidR="00FB7F02" w:rsidRPr="008B08D9" w:rsidRDefault="00FB7F02" w:rsidP="00FB7F02">
                            <w:pPr>
                              <w:numPr>
                                <w:ilvl w:val="0"/>
                                <w:numId w:val="20"/>
                              </w:numPr>
                              <w:kinsoku w:val="0"/>
                              <w:overflowPunct w:val="0"/>
                              <w:spacing w:after="0" w:line="240" w:lineRule="auto"/>
                              <w:contextualSpacing/>
                              <w:textAlignment w:val="baseline"/>
                              <w:rPr>
                                <w:rFonts w:ascii="Calibri" w:hAnsi="Calibri" w:cs="+mn-cs"/>
                                <w:color w:val="000000"/>
                                <w:kern w:val="24"/>
                                <w:szCs w:val="40"/>
                                <w:lang w:eastAsia="en-US"/>
                              </w:rPr>
                            </w:pPr>
                            <w:r w:rsidRPr="008B08D9">
                              <w:rPr>
                                <w:rFonts w:ascii="Calibri" w:hAnsi="Calibri" w:cs="+mn-cs"/>
                                <w:color w:val="000000"/>
                                <w:kern w:val="24"/>
                                <w:szCs w:val="40"/>
                                <w:lang w:eastAsia="en-US"/>
                              </w:rPr>
                              <w:t>CE vendors align on the 6 probes location before next RAN4 e-meeting.</w:t>
                            </w:r>
                          </w:p>
                        </w:txbxContent>
                      </wps:txbx>
                      <wps:bodyPr rot="0" vert="horz" wrap="square" lIns="91440" tIns="45720" rIns="91440" bIns="45720" anchor="t" anchorCtr="0">
                        <a:spAutoFit/>
                      </wps:bodyPr>
                    </wps:wsp>
                  </a:graphicData>
                </a:graphic>
              </wp:inline>
            </w:drawing>
          </mc:Choice>
          <mc:Fallback>
            <w:pict>
              <v:shapetype w14:anchorId="13FA655A" id="_x0000_t202" coordsize="21600,21600" o:spt="202" path="m,l,21600r21600,l21600,xe">
                <v:stroke joinstyle="miter"/>
                <v:path gradientshapeok="t" o:connecttype="rect"/>
              </v:shapetype>
              <v:shape id="Text Box 2" o:spid="_x0000_s1026" type="#_x0000_t202" style="width:488.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">
                <v:textbox style="mso-fit-shape-to-text:t">
                  <w:txbxContent>
                    <w:p w14:paraId="44A8861E" w14:textId="41D8EE18" w:rsidR="00FB7F02" w:rsidRPr="008B08D9" w:rsidRDefault="00FB7F02" w:rsidP="00FB7F02">
                      <w:pPr>
                        <w:pStyle w:val="ListParagraph"/>
                        <w:numPr>
                          <w:ilvl w:val="0"/>
                          <w:numId w:val="19"/>
                        </w:numPr>
                        <w:kinsoku w:val="0"/>
                        <w:overflowPunct w:val="0"/>
                        <w:spacing w:after="0" w:line="240" w:lineRule="auto"/>
                        <w:contextualSpacing/>
                        <w:textAlignment w:val="baseline"/>
                        <w:rPr>
                          <w:rFonts w:ascii="Times New Roman" w:eastAsia="Times New Roman" w:hAnsi="Times New Roman" w:cs="Times New Roman"/>
                          <w:sz w:val="24"/>
                          <w:szCs w:val="24"/>
                          <w:lang w:val="en-US"/>
                        </w:rPr>
                      </w:pPr>
                      <w:r w:rsidRPr="008B08D9">
                        <w:rPr>
                          <w:rFonts w:ascii="Calibri" w:eastAsia="SimSun" w:hAnsi="Calibri" w:cs="+mn-cs"/>
                          <w:b/>
                          <w:bCs/>
                          <w:color w:val="000000"/>
                          <w:kern w:val="24"/>
                          <w:sz w:val="24"/>
                          <w:szCs w:val="44"/>
                          <w:u w:val="single"/>
                          <w:lang w:val="en-GB"/>
                        </w:rPr>
                        <w:t>System for FR2 MIMO OTA</w:t>
                      </w:r>
                    </w:p>
                    <w:p w14:paraId="102DF595" w14:textId="77777777" w:rsidR="00FB7F02" w:rsidRPr="008B08D9" w:rsidRDefault="00FB7F02" w:rsidP="00FB7F02">
                      <w:pPr>
                        <w:numPr>
                          <w:ilvl w:val="0"/>
                          <w:numId w:val="20"/>
                        </w:numPr>
                        <w:kinsoku w:val="0"/>
                        <w:overflowPunct w:val="0"/>
                        <w:spacing w:after="0" w:line="240" w:lineRule="auto"/>
                        <w:contextualSpacing/>
                        <w:textAlignment w:val="baseline"/>
                        <w:rPr>
                          <w:rFonts w:ascii="Times New Roman" w:eastAsia="Times New Roman" w:hAnsi="Times New Roman" w:cs="Times New Roman"/>
                          <w:szCs w:val="24"/>
                          <w:lang w:eastAsia="en-US"/>
                        </w:rPr>
                      </w:pPr>
                      <w:r w:rsidRPr="008B08D9">
                        <w:rPr>
                          <w:rFonts w:ascii="Calibri" w:hAnsi="Calibri" w:cs="+mn-cs"/>
                          <w:color w:val="000000"/>
                          <w:kern w:val="24"/>
                          <w:szCs w:val="40"/>
                          <w:lang w:eastAsia="en-US"/>
                        </w:rPr>
                        <w:t>The group shall focus on finalizing the test method of the agreed FR2 3D-MPAC (using a common probe layout and a total number of 6 probes)</w:t>
                      </w:r>
                    </w:p>
                    <w:p w14:paraId="4E330FF2" w14:textId="77777777" w:rsidR="00FB7F02" w:rsidRPr="008B08D9" w:rsidRDefault="00FB7F02" w:rsidP="00FB7F02">
                      <w:pPr>
                        <w:numPr>
                          <w:ilvl w:val="0"/>
                          <w:numId w:val="20"/>
                        </w:numPr>
                        <w:kinsoku w:val="0"/>
                        <w:overflowPunct w:val="0"/>
                        <w:spacing w:after="0" w:line="240" w:lineRule="auto"/>
                        <w:contextualSpacing/>
                        <w:textAlignment w:val="baseline"/>
                        <w:rPr>
                          <w:rFonts w:ascii="Times New Roman" w:eastAsia="Times New Roman" w:hAnsi="Times New Roman" w:cs="Times New Roman"/>
                          <w:szCs w:val="24"/>
                          <w:lang w:eastAsia="en-US"/>
                        </w:rPr>
                      </w:pPr>
                      <w:r w:rsidRPr="008B08D9">
                        <w:rPr>
                          <w:rFonts w:ascii="Calibri" w:hAnsi="Calibri" w:cs="+mn-cs"/>
                          <w:color w:val="000000"/>
                          <w:kern w:val="24"/>
                          <w:szCs w:val="40"/>
                          <w:lang w:eastAsia="en-US"/>
                        </w:rPr>
                        <w:t>Implementing the agreed 3D MPAC using IFF probes is not precluded (as long as same probe configuration and same number of probes is used)</w:t>
                      </w:r>
                    </w:p>
                    <w:p w14:paraId="17F7A74F" w14:textId="77777777" w:rsidR="00FB7F02" w:rsidRPr="008B08D9" w:rsidRDefault="00FB7F02" w:rsidP="00FB7F02">
                      <w:pPr>
                        <w:numPr>
                          <w:ilvl w:val="0"/>
                          <w:numId w:val="20"/>
                        </w:numPr>
                        <w:kinsoku w:val="0"/>
                        <w:overflowPunct w:val="0"/>
                        <w:spacing w:after="0" w:line="240" w:lineRule="auto"/>
                        <w:contextualSpacing/>
                        <w:textAlignment w:val="baseline"/>
                        <w:rPr>
                          <w:rFonts w:ascii="Times New Roman" w:eastAsia="Times New Roman" w:hAnsi="Times New Roman" w:cs="Times New Roman"/>
                          <w:szCs w:val="24"/>
                          <w:lang w:eastAsia="en-US"/>
                        </w:rPr>
                      </w:pPr>
                      <w:r w:rsidRPr="008B08D9">
                        <w:rPr>
                          <w:rFonts w:ascii="Calibri" w:hAnsi="Calibri" w:cs="+mn-cs"/>
                          <w:color w:val="000000"/>
                          <w:kern w:val="24"/>
                          <w:szCs w:val="40"/>
                          <w:lang w:eastAsia="en-US"/>
                        </w:rPr>
                        <w:t>Alternate probe configurations (different locations and different number of probes) regardless of probe implementation (conventional probes or IFF) is FFS and can be further discussed in the WI</w:t>
                      </w:r>
                    </w:p>
                    <w:p w14:paraId="6FF3B4C3" w14:textId="105643B3" w:rsidR="00FB7F02" w:rsidRPr="008B08D9" w:rsidRDefault="00FB7F02" w:rsidP="00FB7F02">
                      <w:pPr>
                        <w:numPr>
                          <w:ilvl w:val="0"/>
                          <w:numId w:val="20"/>
                        </w:numPr>
                        <w:kinsoku w:val="0"/>
                        <w:overflowPunct w:val="0"/>
                        <w:spacing w:after="0" w:line="240" w:lineRule="auto"/>
                        <w:contextualSpacing/>
                        <w:textAlignment w:val="baseline"/>
                        <w:rPr>
                          <w:rFonts w:ascii="Times New Roman" w:eastAsia="Times New Roman" w:hAnsi="Times New Roman" w:cs="Times New Roman"/>
                          <w:szCs w:val="24"/>
                          <w:lang w:eastAsia="en-US"/>
                        </w:rPr>
                      </w:pPr>
                      <w:r w:rsidRPr="008B08D9">
                        <w:rPr>
                          <w:rFonts w:ascii="Calibri" w:hAnsi="Calibri" w:cs="+mn-cs"/>
                          <w:color w:val="000000"/>
                          <w:kern w:val="24"/>
                          <w:szCs w:val="40"/>
                          <w:lang w:eastAsia="en-US"/>
                        </w:rPr>
                        <w:t>Re-positioning of the NR MIMO probes can be further discussed in the WI to align the probes with NR FR2 RRM probe configurations</w:t>
                      </w:r>
                    </w:p>
                    <w:p w14:paraId="586FDC87" w14:textId="5C369C35" w:rsidR="00FB7F02" w:rsidRPr="008B08D9" w:rsidRDefault="00FB7F02" w:rsidP="00FB7F02">
                      <w:pPr>
                        <w:kinsoku w:val="0"/>
                        <w:overflowPunct w:val="0"/>
                        <w:spacing w:after="0" w:line="240" w:lineRule="auto"/>
                        <w:contextualSpacing/>
                        <w:textAlignment w:val="baseline"/>
                        <w:rPr>
                          <w:rFonts w:ascii="Calibri" w:hAnsi="Calibri" w:cs="+mn-cs"/>
                          <w:color w:val="000000"/>
                          <w:kern w:val="24"/>
                          <w:szCs w:val="40"/>
                          <w:lang w:eastAsia="en-US"/>
                        </w:rPr>
                      </w:pPr>
                    </w:p>
                    <w:p w14:paraId="41D4822C" w14:textId="77777777" w:rsidR="00FB7F02" w:rsidRPr="008B08D9" w:rsidRDefault="00FB7F02" w:rsidP="00FB7F02">
                      <w:pPr>
                        <w:pStyle w:val="ListParagraph"/>
                        <w:numPr>
                          <w:ilvl w:val="0"/>
                          <w:numId w:val="19"/>
                        </w:numPr>
                        <w:kinsoku w:val="0"/>
                        <w:overflowPunct w:val="0"/>
                        <w:spacing w:after="0" w:line="240" w:lineRule="auto"/>
                        <w:contextualSpacing/>
                        <w:textAlignment w:val="baseline"/>
                        <w:rPr>
                          <w:rFonts w:ascii="Calibri" w:eastAsia="SimSun" w:hAnsi="Calibri" w:cs="+mn-cs"/>
                          <w:b/>
                          <w:bCs/>
                          <w:color w:val="000000"/>
                          <w:kern w:val="24"/>
                          <w:sz w:val="24"/>
                          <w:szCs w:val="44"/>
                          <w:u w:val="single"/>
                          <w:lang w:val="en-GB"/>
                        </w:rPr>
                      </w:pPr>
                      <w:r w:rsidRPr="008B08D9">
                        <w:rPr>
                          <w:rFonts w:ascii="Calibri" w:eastAsia="SimSun" w:hAnsi="Calibri" w:cs="+mn-cs"/>
                          <w:b/>
                          <w:bCs/>
                          <w:color w:val="000000"/>
                          <w:kern w:val="24"/>
                          <w:sz w:val="24"/>
                          <w:szCs w:val="44"/>
                          <w:u w:val="single"/>
                          <w:lang w:val="en-GB"/>
                        </w:rPr>
                        <w:t>FR2 3D-MPAC layout</w:t>
                      </w:r>
                    </w:p>
                    <w:p w14:paraId="1092B545" w14:textId="77777777" w:rsidR="00FB7F02" w:rsidRPr="008B08D9" w:rsidRDefault="00FB7F02" w:rsidP="00FB7F02">
                      <w:pPr>
                        <w:numPr>
                          <w:ilvl w:val="0"/>
                          <w:numId w:val="20"/>
                        </w:numPr>
                        <w:kinsoku w:val="0"/>
                        <w:overflowPunct w:val="0"/>
                        <w:spacing w:after="0" w:line="240" w:lineRule="auto"/>
                        <w:contextualSpacing/>
                        <w:textAlignment w:val="baseline"/>
                        <w:rPr>
                          <w:rFonts w:ascii="Calibri" w:hAnsi="Calibri" w:cs="+mn-cs"/>
                          <w:color w:val="000000"/>
                          <w:kern w:val="24"/>
                          <w:szCs w:val="40"/>
                          <w:lang w:eastAsia="en-US"/>
                        </w:rPr>
                      </w:pPr>
                      <w:r w:rsidRPr="008B08D9">
                        <w:rPr>
                          <w:rFonts w:ascii="Calibri" w:hAnsi="Calibri" w:cs="+mn-cs"/>
                          <w:color w:val="000000"/>
                          <w:kern w:val="24"/>
                          <w:szCs w:val="40"/>
                          <w:lang w:eastAsia="en-US"/>
                        </w:rPr>
                        <w:t>The number of probes for FR2 3D-MPAC system is 6.</w:t>
                      </w:r>
                    </w:p>
                    <w:p w14:paraId="7A589548" w14:textId="12333B77" w:rsidR="00FB7F02" w:rsidRPr="008B08D9" w:rsidRDefault="00FB7F02" w:rsidP="00FB7F02">
                      <w:pPr>
                        <w:numPr>
                          <w:ilvl w:val="0"/>
                          <w:numId w:val="20"/>
                        </w:numPr>
                        <w:kinsoku w:val="0"/>
                        <w:overflowPunct w:val="0"/>
                        <w:spacing w:after="0" w:line="240" w:lineRule="auto"/>
                        <w:contextualSpacing/>
                        <w:textAlignment w:val="baseline"/>
                        <w:rPr>
                          <w:rFonts w:ascii="Calibri" w:hAnsi="Calibri" w:cs="+mn-cs"/>
                          <w:color w:val="000000"/>
                          <w:kern w:val="24"/>
                          <w:szCs w:val="40"/>
                          <w:lang w:eastAsia="en-US"/>
                        </w:rPr>
                      </w:pPr>
                      <w:r w:rsidRPr="008B08D9">
                        <w:rPr>
                          <w:rFonts w:ascii="Calibri" w:hAnsi="Calibri" w:cs="+mn-cs"/>
                          <w:color w:val="000000"/>
                          <w:kern w:val="24"/>
                          <w:szCs w:val="40"/>
                          <w:lang w:eastAsia="en-US"/>
                        </w:rPr>
                        <w:t>CE vendors align on the 6 probes location before next RAN4 e-meeting.</w:t>
                      </w:r>
                    </w:p>
                  </w:txbxContent>
                </v:textbox>
                <w10:anchorlock/>
              </v:shape>
            </w:pict>
          </mc:Fallback>
        </mc:AlternateContent>
      </w:r>
    </w:p>
    <w:p w14:paraId="2BB64119" w14:textId="27F53116" w:rsidR="00182FB6" w:rsidRDefault="00761742" w:rsidP="008B08D9">
      <w:pPr>
        <w:jc w:val="both"/>
        <w:rPr>
          <w:lang w:val="en-GB" w:eastAsia="en-US"/>
        </w:rPr>
      </w:pPr>
      <w:r w:rsidRPr="007851C7">
        <w:rPr>
          <w:lang w:val="en-GB" w:eastAsia="en-US"/>
        </w:rPr>
        <w:t xml:space="preserve">In this contribution </w:t>
      </w:r>
      <w:r w:rsidR="00C37282">
        <w:rPr>
          <w:lang w:val="en-GB" w:eastAsia="en-US"/>
        </w:rPr>
        <w:t xml:space="preserve">we </w:t>
      </w:r>
      <w:r w:rsidR="00FB7F02">
        <w:rPr>
          <w:lang w:val="en-GB" w:eastAsia="en-US"/>
        </w:rPr>
        <w:t>analyse the layouts presented in</w:t>
      </w:r>
      <w:r w:rsidR="004E3953">
        <w:rPr>
          <w:lang w:val="en-GB" w:eastAsia="en-US"/>
        </w:rPr>
        <w:t xml:space="preserve"> </w:t>
      </w:r>
      <w:r w:rsidR="004E3953">
        <w:rPr>
          <w:lang w:val="en-GB" w:eastAsia="en-US"/>
        </w:rPr>
        <w:fldChar w:fldCharType="begin"/>
      </w:r>
      <w:r w:rsidR="004E3953">
        <w:rPr>
          <w:lang w:val="en-GB" w:eastAsia="en-US"/>
        </w:rPr>
        <w:instrText xml:space="preserve"> REF _Ref36824194 \r \h </w:instrText>
      </w:r>
      <w:r w:rsidR="008B08D9">
        <w:rPr>
          <w:lang w:val="en-GB" w:eastAsia="en-US"/>
        </w:rPr>
        <w:instrText xml:space="preserve"> \* MERGEFORMAT </w:instrText>
      </w:r>
      <w:r w:rsidR="004E3953">
        <w:rPr>
          <w:lang w:val="en-GB" w:eastAsia="en-US"/>
        </w:rPr>
      </w:r>
      <w:r w:rsidR="004E3953">
        <w:rPr>
          <w:lang w:val="en-GB" w:eastAsia="en-US"/>
        </w:rPr>
        <w:fldChar w:fldCharType="separate"/>
      </w:r>
      <w:r w:rsidR="00BF43D7">
        <w:rPr>
          <w:lang w:val="en-GB" w:eastAsia="en-US"/>
        </w:rPr>
        <w:t>[5]</w:t>
      </w:r>
      <w:r w:rsidR="004E3953">
        <w:rPr>
          <w:lang w:val="en-GB" w:eastAsia="en-US"/>
        </w:rPr>
        <w:fldChar w:fldCharType="end"/>
      </w:r>
      <w:r w:rsidR="00FB7F02">
        <w:rPr>
          <w:lang w:val="en-GB" w:eastAsia="en-US"/>
        </w:rPr>
        <w:t xml:space="preserve"> and</w:t>
      </w:r>
      <w:r w:rsidR="004E3953">
        <w:rPr>
          <w:lang w:val="en-GB" w:eastAsia="en-US"/>
        </w:rPr>
        <w:t xml:space="preserve"> </w:t>
      </w:r>
      <w:r w:rsidR="004E3953">
        <w:rPr>
          <w:lang w:val="en-GB" w:eastAsia="en-US"/>
        </w:rPr>
        <w:fldChar w:fldCharType="begin"/>
      </w:r>
      <w:r w:rsidR="004E3953">
        <w:rPr>
          <w:lang w:val="en-GB" w:eastAsia="en-US"/>
        </w:rPr>
        <w:instrText xml:space="preserve"> REF _Ref36824170 \r \h </w:instrText>
      </w:r>
      <w:r w:rsidR="008B08D9">
        <w:rPr>
          <w:lang w:val="en-GB" w:eastAsia="en-US"/>
        </w:rPr>
        <w:instrText xml:space="preserve"> \* MERGEFORMAT </w:instrText>
      </w:r>
      <w:r w:rsidR="004E3953">
        <w:rPr>
          <w:lang w:val="en-GB" w:eastAsia="en-US"/>
        </w:rPr>
      </w:r>
      <w:r w:rsidR="004E3953">
        <w:rPr>
          <w:lang w:val="en-GB" w:eastAsia="en-US"/>
        </w:rPr>
        <w:fldChar w:fldCharType="separate"/>
      </w:r>
      <w:r w:rsidR="00BF43D7">
        <w:rPr>
          <w:lang w:val="en-GB" w:eastAsia="en-US"/>
        </w:rPr>
        <w:t>[8]</w:t>
      </w:r>
      <w:r w:rsidR="004E3953">
        <w:rPr>
          <w:lang w:val="en-GB" w:eastAsia="en-US"/>
        </w:rPr>
        <w:fldChar w:fldCharType="end"/>
      </w:r>
      <w:r w:rsidR="00FB7F02">
        <w:rPr>
          <w:lang w:val="en-GB" w:eastAsia="en-US"/>
        </w:rPr>
        <w:t xml:space="preserve">, but also present a </w:t>
      </w:r>
      <w:r w:rsidR="00C15CA9">
        <w:rPr>
          <w:lang w:val="en-GB" w:eastAsia="en-US"/>
        </w:rPr>
        <w:t xml:space="preserve">new </w:t>
      </w:r>
      <w:r w:rsidR="00FB7F02">
        <w:rPr>
          <w:lang w:val="en-GB" w:eastAsia="en-US"/>
        </w:rPr>
        <w:t>system layout that simplifies the</w:t>
      </w:r>
      <w:r w:rsidR="00C04A25">
        <w:rPr>
          <w:lang w:val="en-GB" w:eastAsia="en-US"/>
        </w:rPr>
        <w:t xml:space="preserve"> setup</w:t>
      </w:r>
      <w:r w:rsidR="00FB7F02">
        <w:rPr>
          <w:lang w:val="en-GB" w:eastAsia="en-US"/>
        </w:rPr>
        <w:t>.</w:t>
      </w:r>
    </w:p>
    <w:p w14:paraId="7A5B6FDF" w14:textId="16AE9272" w:rsidR="00B13DCF" w:rsidRDefault="00A738B1" w:rsidP="00B13DCF">
      <w:pPr>
        <w:pStyle w:val="Heading1"/>
        <w:rPr>
          <w:rFonts w:cs="Arial"/>
        </w:rPr>
      </w:pPr>
      <w:bookmarkStart w:id="1" w:name="OLE_LINK10"/>
      <w:bookmarkStart w:id="2" w:name="OLE_LINK11"/>
      <w:r>
        <w:rPr>
          <w:rFonts w:cs="Arial"/>
        </w:rPr>
        <w:t>Analysis of probe locations proposals</w:t>
      </w:r>
    </w:p>
    <w:p w14:paraId="76380155" w14:textId="51445554" w:rsidR="00C15CA9" w:rsidRDefault="00C15CA9">
      <w:pPr>
        <w:jc w:val="both"/>
        <w:rPr>
          <w:lang w:val="en-GB" w:eastAsia="en-US"/>
        </w:rPr>
      </w:pPr>
      <w:r>
        <w:rPr>
          <w:lang w:val="en-GB" w:eastAsia="en-US"/>
        </w:rPr>
        <w:t>According to</w:t>
      </w:r>
      <w:r w:rsidR="004E3953">
        <w:rPr>
          <w:lang w:val="en-GB" w:eastAsia="en-US"/>
        </w:rPr>
        <w:t xml:space="preserve"> TR 38.827 </w:t>
      </w:r>
      <w:r w:rsidR="004E3953">
        <w:rPr>
          <w:lang w:val="en-GB" w:eastAsia="en-US"/>
        </w:rPr>
        <w:fldChar w:fldCharType="begin"/>
      </w:r>
      <w:r w:rsidR="004E3953">
        <w:rPr>
          <w:lang w:val="en-GB" w:eastAsia="en-US"/>
        </w:rPr>
        <w:instrText xml:space="preserve"> REF _Ref36824218 \r \h </w:instrText>
      </w:r>
      <w:r w:rsidR="008B08D9">
        <w:rPr>
          <w:lang w:val="en-GB" w:eastAsia="en-US"/>
        </w:rPr>
        <w:instrText xml:space="preserve"> \* MERGEFORMAT </w:instrText>
      </w:r>
      <w:r w:rsidR="004E3953">
        <w:rPr>
          <w:lang w:val="en-GB" w:eastAsia="en-US"/>
        </w:rPr>
      </w:r>
      <w:r w:rsidR="004E3953">
        <w:rPr>
          <w:lang w:val="en-GB" w:eastAsia="en-US"/>
        </w:rPr>
        <w:fldChar w:fldCharType="separate"/>
      </w:r>
      <w:r w:rsidR="00BF43D7">
        <w:rPr>
          <w:lang w:val="en-GB" w:eastAsia="en-US"/>
        </w:rPr>
        <w:t>[2]</w:t>
      </w:r>
      <w:r w:rsidR="004E3953">
        <w:rPr>
          <w:lang w:val="en-GB" w:eastAsia="en-US"/>
        </w:rPr>
        <w:fldChar w:fldCharType="end"/>
      </w:r>
      <w:r>
        <w:rPr>
          <w:lang w:val="en-GB" w:eastAsia="en-US"/>
        </w:rPr>
        <w:t>, two channel models</w:t>
      </w:r>
      <w:r w:rsidR="0094319E">
        <w:rPr>
          <w:lang w:val="en-GB" w:eastAsia="en-US"/>
        </w:rPr>
        <w:t xml:space="preserve">, namely </w:t>
      </w:r>
      <w:r w:rsidR="00C04A25">
        <w:rPr>
          <w:lang w:val="en-GB" w:eastAsia="en-US"/>
        </w:rPr>
        <w:t xml:space="preserve">Indoor Office </w:t>
      </w:r>
      <w:r w:rsidR="0094319E">
        <w:rPr>
          <w:lang w:val="en-GB" w:eastAsia="en-US"/>
        </w:rPr>
        <w:t>CDL-A and</w:t>
      </w:r>
      <w:r w:rsidR="00C04A25">
        <w:rPr>
          <w:lang w:val="en-GB" w:eastAsia="en-US"/>
        </w:rPr>
        <w:t xml:space="preserve"> Urban Micro</w:t>
      </w:r>
      <w:r w:rsidR="0094319E">
        <w:rPr>
          <w:lang w:val="en-GB" w:eastAsia="en-US"/>
        </w:rPr>
        <w:t xml:space="preserve"> CDL-C,</w:t>
      </w:r>
      <w:r>
        <w:rPr>
          <w:lang w:val="en-GB" w:eastAsia="en-US"/>
        </w:rPr>
        <w:t xml:space="preserve"> are to be considered</w:t>
      </w:r>
      <w:r w:rsidR="0094319E">
        <w:rPr>
          <w:lang w:val="en-GB" w:eastAsia="en-US"/>
        </w:rPr>
        <w:t>. The channel model</w:t>
      </w:r>
      <w:r>
        <w:rPr>
          <w:lang w:val="en-GB" w:eastAsia="en-US"/>
        </w:rPr>
        <w:t xml:space="preserve"> </w:t>
      </w:r>
      <w:r w:rsidR="00593B6B">
        <w:rPr>
          <w:lang w:val="en-GB" w:eastAsia="en-US"/>
        </w:rPr>
        <w:t>Power Angular Spectr</w:t>
      </w:r>
      <w:r w:rsidR="004A1FE0">
        <w:rPr>
          <w:lang w:val="en-GB" w:eastAsia="en-US"/>
        </w:rPr>
        <w:t>a</w:t>
      </w:r>
      <w:r w:rsidR="00593B6B">
        <w:rPr>
          <w:lang w:val="en-GB" w:eastAsia="en-US"/>
        </w:rPr>
        <w:t xml:space="preserve"> (PAS)</w:t>
      </w:r>
      <w:r w:rsidR="0094319E">
        <w:rPr>
          <w:lang w:val="en-GB" w:eastAsia="en-US"/>
        </w:rPr>
        <w:t>, also known as Spatial Power Spectrum (SPS), are shown</w:t>
      </w:r>
      <w:r w:rsidR="00A9081E">
        <w:rPr>
          <w:lang w:val="en-GB" w:eastAsia="en-US"/>
        </w:rPr>
        <w:t xml:space="preserve"> in </w:t>
      </w:r>
      <w:r w:rsidR="00A9081E">
        <w:rPr>
          <w:lang w:val="en-GB" w:eastAsia="en-US"/>
        </w:rPr>
        <w:fldChar w:fldCharType="begin"/>
      </w:r>
      <w:r w:rsidR="00A9081E">
        <w:rPr>
          <w:lang w:val="en-GB" w:eastAsia="en-US"/>
        </w:rPr>
        <w:instrText xml:space="preserve"> REF _Ref37139550 \h </w:instrText>
      </w:r>
      <w:r w:rsidR="00A9081E">
        <w:rPr>
          <w:lang w:val="en-GB" w:eastAsia="en-US"/>
        </w:rPr>
      </w:r>
      <w:r w:rsidR="00A9081E">
        <w:rPr>
          <w:lang w:val="en-GB" w:eastAsia="en-US"/>
        </w:rPr>
        <w:fldChar w:fldCharType="separate"/>
      </w:r>
      <w:r w:rsidR="00A9081E">
        <w:t xml:space="preserve">Figure </w:t>
      </w:r>
      <w:r w:rsidR="00A9081E">
        <w:rPr>
          <w:noProof/>
          <w:cs/>
        </w:rPr>
        <w:t>‎</w:t>
      </w:r>
      <w:r w:rsidR="00A9081E">
        <w:rPr>
          <w:noProof/>
        </w:rPr>
        <w:t>2</w:t>
      </w:r>
      <w:r w:rsidR="00A9081E">
        <w:noBreakHyphen/>
      </w:r>
      <w:r w:rsidR="00A9081E">
        <w:rPr>
          <w:noProof/>
        </w:rPr>
        <w:t>1</w:t>
      </w:r>
      <w:r w:rsidR="00A9081E">
        <w:rPr>
          <w:lang w:val="en-GB" w:eastAsia="en-US"/>
        </w:rPr>
        <w:fldChar w:fldCharType="end"/>
      </w:r>
      <w:r w:rsidR="00A9081E">
        <w:rPr>
          <w:lang w:val="en-GB" w:eastAsia="en-US"/>
        </w:rPr>
        <w:t xml:space="preserve"> and </w:t>
      </w:r>
      <w:r w:rsidR="00A9081E">
        <w:rPr>
          <w:lang w:val="en-GB" w:eastAsia="en-US"/>
        </w:rPr>
        <w:fldChar w:fldCharType="begin"/>
      </w:r>
      <w:r w:rsidR="00A9081E">
        <w:rPr>
          <w:lang w:val="en-GB" w:eastAsia="en-US"/>
        </w:rPr>
        <w:instrText xml:space="preserve"> REF _Ref37139582 \h </w:instrText>
      </w:r>
      <w:r w:rsidR="00A9081E">
        <w:rPr>
          <w:lang w:val="en-GB" w:eastAsia="en-US"/>
        </w:rPr>
      </w:r>
      <w:r w:rsidR="00A9081E">
        <w:rPr>
          <w:lang w:val="en-GB" w:eastAsia="en-US"/>
        </w:rPr>
        <w:fldChar w:fldCharType="separate"/>
      </w:r>
      <w:r w:rsidR="00A9081E">
        <w:t xml:space="preserve">Figure </w:t>
      </w:r>
      <w:r w:rsidR="00A9081E">
        <w:rPr>
          <w:noProof/>
          <w:cs/>
        </w:rPr>
        <w:t>‎</w:t>
      </w:r>
      <w:r w:rsidR="00A9081E">
        <w:rPr>
          <w:noProof/>
        </w:rPr>
        <w:t>2</w:t>
      </w:r>
      <w:r w:rsidR="00A9081E">
        <w:noBreakHyphen/>
      </w:r>
      <w:r w:rsidR="00A9081E">
        <w:rPr>
          <w:noProof/>
        </w:rPr>
        <w:t>2</w:t>
      </w:r>
      <w:r w:rsidR="00A9081E">
        <w:rPr>
          <w:lang w:val="en-GB" w:eastAsia="en-US"/>
        </w:rPr>
        <w:fldChar w:fldCharType="end"/>
      </w:r>
      <w:r w:rsidR="0094319E">
        <w:rPr>
          <w:lang w:val="en-GB" w:eastAsia="en-US"/>
        </w:rPr>
        <w:t xml:space="preserve"> respectively</w:t>
      </w:r>
      <w:r w:rsidR="00931308">
        <w:rPr>
          <w:lang w:val="en-GB" w:eastAsia="en-US"/>
        </w:rPr>
        <w:t xml:space="preserve">, </w:t>
      </w:r>
      <w:r w:rsidR="00593B6B">
        <w:rPr>
          <w:lang w:val="en-GB" w:eastAsia="en-US"/>
        </w:rPr>
        <w:t>after filtering</w:t>
      </w:r>
      <w:r w:rsidR="0094319E">
        <w:rPr>
          <w:lang w:val="en-GB" w:eastAsia="en-US"/>
        </w:rPr>
        <w:t xml:space="preserve"> with the BS strongest beam</w:t>
      </w:r>
      <w:r w:rsidR="00593B6B">
        <w:rPr>
          <w:lang w:val="en-GB" w:eastAsia="en-US"/>
        </w:rPr>
        <w:t xml:space="preserve"> </w:t>
      </w:r>
      <w:r w:rsidR="0094319E">
        <w:rPr>
          <w:lang w:val="en-GB" w:eastAsia="en-US"/>
        </w:rPr>
        <w:t>and</w:t>
      </w:r>
      <w:r w:rsidR="00593B6B">
        <w:rPr>
          <w:lang w:val="en-GB" w:eastAsia="en-US"/>
        </w:rPr>
        <w:t xml:space="preserve"> before </w:t>
      </w:r>
      <w:r w:rsidR="0094319E">
        <w:rPr>
          <w:lang w:val="en-GB" w:eastAsia="en-US"/>
        </w:rPr>
        <w:t>considering</w:t>
      </w:r>
      <w:r w:rsidR="00593B6B">
        <w:rPr>
          <w:lang w:val="en-GB" w:eastAsia="en-US"/>
        </w:rPr>
        <w:t xml:space="preserve"> the UE antenna array </w:t>
      </w:r>
      <w:r w:rsidR="0094319E">
        <w:rPr>
          <w:lang w:val="en-GB" w:eastAsia="en-US"/>
        </w:rPr>
        <w:t>beam</w:t>
      </w:r>
      <w:r w:rsidR="00593B6B">
        <w:rPr>
          <w:lang w:val="en-GB" w:eastAsia="en-US"/>
        </w:rPr>
        <w:t>.</w:t>
      </w:r>
    </w:p>
    <w:p w14:paraId="64A960D3" w14:textId="77777777" w:rsidR="00A9081E" w:rsidRDefault="005612D6" w:rsidP="007561A7">
      <w:pPr>
        <w:keepNext/>
        <w:spacing w:after="0"/>
        <w:jc w:val="center"/>
      </w:pPr>
      <w:r>
        <w:rPr>
          <w:lang w:val="en-GB" w:eastAsia="en-US"/>
        </w:rPr>
        <w:lastRenderedPageBreak/>
        <w:pict w14:anchorId="5FD3D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3pt;height:255pt">
            <v:imagedata r:id="rId8" o:title="CDL-A-IOf-SPS"/>
          </v:shape>
        </w:pict>
      </w:r>
    </w:p>
    <w:p w14:paraId="30675567" w14:textId="06F4CFF6" w:rsidR="00C15CA9" w:rsidRDefault="00A9081E" w:rsidP="00C04A25">
      <w:pPr>
        <w:pStyle w:val="Caption"/>
        <w:jc w:val="center"/>
        <w:rPr>
          <w:lang w:val="en-GB"/>
        </w:rPr>
      </w:pPr>
      <w:bookmarkStart w:id="3" w:name="_Ref37139550"/>
      <w:r>
        <w:t xml:space="preserve">Figure </w:t>
      </w:r>
      <w:r>
        <w:fldChar w:fldCharType="begin"/>
      </w:r>
      <w:r>
        <w:instrText xml:space="preserve"> STYLEREF 1 \s </w:instrText>
      </w:r>
      <w:r>
        <w:fldChar w:fldCharType="separate"/>
      </w:r>
      <w:r>
        <w:rPr>
          <w:noProof/>
          <w:cs/>
        </w:rPr>
        <w:t>‎</w:t>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bookmarkEnd w:id="3"/>
      <w:r w:rsidRPr="00C04A25">
        <w:t>: SPS CDL-A InO</w:t>
      </w:r>
    </w:p>
    <w:p w14:paraId="52A098D8" w14:textId="77777777" w:rsidR="00A05074" w:rsidRDefault="00A05074" w:rsidP="00C15CA9">
      <w:pPr>
        <w:spacing w:after="120" w:line="240" w:lineRule="auto"/>
        <w:jc w:val="center"/>
        <w:rPr>
          <w:lang w:val="en-GB" w:eastAsia="en-US"/>
        </w:rPr>
      </w:pPr>
    </w:p>
    <w:p w14:paraId="7F000B69" w14:textId="77777777" w:rsidR="00A9081E" w:rsidRDefault="005612D6" w:rsidP="007561A7">
      <w:pPr>
        <w:keepNext/>
        <w:spacing w:after="0" w:line="240" w:lineRule="auto"/>
        <w:jc w:val="center"/>
      </w:pPr>
      <w:r>
        <w:rPr>
          <w:noProof/>
          <w:lang w:val="de-DE" w:eastAsia="de-DE"/>
        </w:rPr>
        <w:pict w14:anchorId="70A142AE">
          <v:shape id="_x0000_i1026" type="#_x0000_t75" style="width:425.3pt;height:255.6pt">
            <v:imagedata r:id="rId9" o:title="CDL-C-Umi-SPS"/>
          </v:shape>
        </w:pict>
      </w:r>
    </w:p>
    <w:p w14:paraId="7779E5C6" w14:textId="6EC299BA" w:rsidR="00C15CA9" w:rsidRPr="000959D5" w:rsidRDefault="00A9081E" w:rsidP="00C04A25">
      <w:pPr>
        <w:pStyle w:val="Caption"/>
        <w:jc w:val="center"/>
        <w:rPr>
          <w:lang w:val="fr-FR"/>
        </w:rPr>
      </w:pPr>
      <w:bookmarkStart w:id="4" w:name="_Ref37139582"/>
      <w:r w:rsidRPr="000959D5">
        <w:rPr>
          <w:lang w:val="fr-FR"/>
        </w:rPr>
        <w:t xml:space="preserve">Figure </w:t>
      </w:r>
      <w:r>
        <w:fldChar w:fldCharType="begin"/>
      </w:r>
      <w:r w:rsidRPr="000959D5">
        <w:rPr>
          <w:lang w:val="fr-FR"/>
        </w:rPr>
        <w:instrText xml:space="preserve"> STYLEREF 1 \s </w:instrText>
      </w:r>
      <w:r>
        <w:fldChar w:fldCharType="separate"/>
      </w:r>
      <w:r>
        <w:rPr>
          <w:noProof/>
          <w:cs/>
        </w:rPr>
        <w:t>‎</w:t>
      </w:r>
      <w:r w:rsidRPr="000959D5">
        <w:rPr>
          <w:noProof/>
          <w:lang w:val="fr-FR"/>
        </w:rPr>
        <w:t>2</w:t>
      </w:r>
      <w:r>
        <w:fldChar w:fldCharType="end"/>
      </w:r>
      <w:r w:rsidRPr="000959D5">
        <w:rPr>
          <w:lang w:val="fr-FR"/>
        </w:rPr>
        <w:noBreakHyphen/>
      </w:r>
      <w:r>
        <w:fldChar w:fldCharType="begin"/>
      </w:r>
      <w:r w:rsidRPr="000959D5">
        <w:rPr>
          <w:lang w:val="fr-FR"/>
        </w:rPr>
        <w:instrText xml:space="preserve"> SEQ Figure \* ARABIC \s 1 </w:instrText>
      </w:r>
      <w:r>
        <w:fldChar w:fldCharType="separate"/>
      </w:r>
      <w:r w:rsidRPr="000959D5">
        <w:rPr>
          <w:noProof/>
          <w:lang w:val="fr-FR"/>
        </w:rPr>
        <w:t>2</w:t>
      </w:r>
      <w:r>
        <w:fldChar w:fldCharType="end"/>
      </w:r>
      <w:bookmarkEnd w:id="4"/>
      <w:r w:rsidRPr="000959D5">
        <w:rPr>
          <w:lang w:val="fr-FR"/>
        </w:rPr>
        <w:t>: SPS CDL-C UMi</w:t>
      </w:r>
    </w:p>
    <w:p w14:paraId="7F3645CA" w14:textId="77777777" w:rsidR="00C15CA9" w:rsidRPr="000959D5" w:rsidRDefault="00C15CA9" w:rsidP="00C15CA9">
      <w:pPr>
        <w:spacing w:after="120" w:line="240" w:lineRule="auto"/>
        <w:jc w:val="center"/>
        <w:rPr>
          <w:lang w:val="fr-FR" w:eastAsia="en-US"/>
        </w:rPr>
      </w:pPr>
    </w:p>
    <w:p w14:paraId="35181187" w14:textId="31C32EDE" w:rsidR="00BD16AC" w:rsidRPr="00C04A25" w:rsidRDefault="005651FE">
      <w:pPr>
        <w:jc w:val="both"/>
        <w:rPr>
          <w:lang w:val="x-none" w:eastAsia="en-US"/>
        </w:rPr>
      </w:pPr>
      <w:r>
        <w:rPr>
          <w:lang w:eastAsia="en-US"/>
        </w:rPr>
        <w:t>In</w:t>
      </w:r>
      <w:r w:rsidRPr="00844B14">
        <w:rPr>
          <w:lang w:eastAsia="en-US"/>
        </w:rPr>
        <w:t xml:space="preserve"> order to efficiently design a system </w:t>
      </w:r>
      <w:r>
        <w:rPr>
          <w:lang w:eastAsia="en-US"/>
        </w:rPr>
        <w:t xml:space="preserve">to emulate the channel models </w:t>
      </w:r>
      <w:r w:rsidRPr="00844B14">
        <w:rPr>
          <w:lang w:eastAsia="en-US"/>
        </w:rPr>
        <w:t xml:space="preserve">and reduce </w:t>
      </w:r>
      <w:r>
        <w:rPr>
          <w:lang w:eastAsia="en-US"/>
        </w:rPr>
        <w:t xml:space="preserve">the </w:t>
      </w:r>
      <w:r w:rsidRPr="00844B14">
        <w:rPr>
          <w:lang w:eastAsia="en-US"/>
        </w:rPr>
        <w:t xml:space="preserve">chamber </w:t>
      </w:r>
      <w:r w:rsidR="00C04A25">
        <w:rPr>
          <w:lang w:eastAsia="en-US"/>
        </w:rPr>
        <w:t>footprint</w:t>
      </w:r>
      <w:r>
        <w:rPr>
          <w:lang w:eastAsia="en-US"/>
        </w:rPr>
        <w:t>, the channel model strongest arrival angles are aligned</w:t>
      </w:r>
      <w:r w:rsidR="00C551D5">
        <w:rPr>
          <w:lang w:eastAsia="en-US"/>
        </w:rPr>
        <w:t>, by rotating one of the channel models</w:t>
      </w:r>
      <w:r>
        <w:rPr>
          <w:lang w:eastAsia="en-US"/>
        </w:rPr>
        <w:t xml:space="preserve">, </w:t>
      </w:r>
      <w:r w:rsidR="00C551D5">
        <w:rPr>
          <w:lang w:eastAsia="en-US"/>
        </w:rPr>
        <w:t xml:space="preserve">while </w:t>
      </w:r>
      <w:r>
        <w:rPr>
          <w:lang w:eastAsia="en-US"/>
        </w:rPr>
        <w:t xml:space="preserve">maintaining the relative angles within </w:t>
      </w:r>
      <w:r w:rsidR="00AC315F">
        <w:rPr>
          <w:lang w:eastAsia="en-US"/>
        </w:rPr>
        <w:t>each</w:t>
      </w:r>
      <w:r>
        <w:rPr>
          <w:lang w:eastAsia="en-US"/>
        </w:rPr>
        <w:t xml:space="preserve"> channel model. The DUT is therefore</w:t>
      </w:r>
      <w:r w:rsidR="00BD16AC">
        <w:rPr>
          <w:lang w:eastAsia="en-US"/>
        </w:rPr>
        <w:t xml:space="preserve"> rotat</w:t>
      </w:r>
      <w:r>
        <w:rPr>
          <w:lang w:eastAsia="en-US"/>
        </w:rPr>
        <w:t>ed</w:t>
      </w:r>
      <w:r w:rsidR="00BD16AC">
        <w:rPr>
          <w:lang w:eastAsia="en-US"/>
        </w:rPr>
        <w:t xml:space="preserve"> with respect to </w:t>
      </w:r>
      <w:r w:rsidR="00BD16AC">
        <w:rPr>
          <w:lang w:eastAsia="en-US"/>
        </w:rPr>
        <w:lastRenderedPageBreak/>
        <w:t>the probe location inside the chamber</w:t>
      </w:r>
      <w:r>
        <w:rPr>
          <w:lang w:eastAsia="en-US"/>
        </w:rPr>
        <w:t xml:space="preserve"> to </w:t>
      </w:r>
      <w:r w:rsidR="002C56D7">
        <w:rPr>
          <w:lang w:eastAsia="en-US"/>
        </w:rPr>
        <w:t>emulate</w:t>
      </w:r>
      <w:r>
        <w:rPr>
          <w:lang w:eastAsia="en-US"/>
        </w:rPr>
        <w:t xml:space="preserve"> the original absolute impinging angles</w:t>
      </w:r>
      <w:r w:rsidR="00222294">
        <w:rPr>
          <w:lang w:eastAsia="en-US"/>
        </w:rPr>
        <w:t xml:space="preserve"> of each channel model.</w:t>
      </w:r>
    </w:p>
    <w:p w14:paraId="183DC50D" w14:textId="1CC0F365" w:rsidR="007B0458" w:rsidRDefault="0099337A" w:rsidP="00936356">
      <w:pPr>
        <w:jc w:val="both"/>
        <w:rPr>
          <w:lang w:val="en-GB" w:eastAsia="en-US"/>
        </w:rPr>
      </w:pPr>
      <w:r>
        <w:rPr>
          <w:lang w:eastAsia="en-US"/>
        </w:rPr>
        <w:t>In</w:t>
      </w:r>
      <w:r w:rsidR="004E3953">
        <w:rPr>
          <w:lang w:eastAsia="en-US"/>
        </w:rPr>
        <w:t xml:space="preserve"> </w:t>
      </w:r>
      <w:r w:rsidR="004E3953">
        <w:rPr>
          <w:lang w:eastAsia="en-US"/>
        </w:rPr>
        <w:fldChar w:fldCharType="begin"/>
      </w:r>
      <w:r w:rsidR="004E3953">
        <w:rPr>
          <w:lang w:eastAsia="en-US"/>
        </w:rPr>
        <w:instrText xml:space="preserve"> REF _Ref36824194 \r \h </w:instrText>
      </w:r>
      <w:r w:rsidR="008B08D9">
        <w:rPr>
          <w:lang w:eastAsia="en-US"/>
        </w:rPr>
        <w:instrText xml:space="preserve"> \* MERGEFORMAT </w:instrText>
      </w:r>
      <w:r w:rsidR="004E3953">
        <w:rPr>
          <w:lang w:eastAsia="en-US"/>
        </w:rPr>
      </w:r>
      <w:r w:rsidR="004E3953">
        <w:rPr>
          <w:lang w:eastAsia="en-US"/>
        </w:rPr>
        <w:fldChar w:fldCharType="separate"/>
      </w:r>
      <w:r w:rsidR="00BF43D7">
        <w:rPr>
          <w:lang w:eastAsia="en-US"/>
        </w:rPr>
        <w:t>[5]</w:t>
      </w:r>
      <w:r w:rsidR="004E3953">
        <w:rPr>
          <w:lang w:eastAsia="en-US"/>
        </w:rPr>
        <w:fldChar w:fldCharType="end"/>
      </w:r>
      <w:r>
        <w:rPr>
          <w:lang w:val="en-GB" w:eastAsia="en-US"/>
        </w:rPr>
        <w:t xml:space="preserve">, this rotation and further definition of the probe locations </w:t>
      </w:r>
      <w:r w:rsidR="00936356">
        <w:rPr>
          <w:lang w:val="en-GB" w:eastAsia="en-US"/>
        </w:rPr>
        <w:t>are</w:t>
      </w:r>
      <w:r w:rsidR="00C15CA9">
        <w:rPr>
          <w:lang w:val="en-GB" w:eastAsia="en-US"/>
        </w:rPr>
        <w:t xml:space="preserve"> based </w:t>
      </w:r>
      <w:r>
        <w:rPr>
          <w:lang w:val="en-GB" w:eastAsia="en-US"/>
        </w:rPr>
        <w:t xml:space="preserve">on a </w:t>
      </w:r>
      <w:r w:rsidRPr="0099337A">
        <w:rPr>
          <w:b/>
          <w:i/>
          <w:lang w:val="en-GB" w:eastAsia="en-US"/>
        </w:rPr>
        <w:t>ray-based implementation</w:t>
      </w:r>
      <w:r>
        <w:rPr>
          <w:lang w:val="en-GB" w:eastAsia="en-US"/>
        </w:rPr>
        <w:t xml:space="preserve">. While it may help to visualize channel model </w:t>
      </w:r>
      <w:r w:rsidR="00285605">
        <w:rPr>
          <w:lang w:val="en-GB" w:eastAsia="en-US"/>
        </w:rPr>
        <w:t>for the alignment purpose</w:t>
      </w:r>
      <w:r>
        <w:rPr>
          <w:lang w:val="en-GB" w:eastAsia="en-US"/>
        </w:rPr>
        <w:t xml:space="preserve">, </w:t>
      </w:r>
      <w:r w:rsidR="00160AE4">
        <w:t>only a subset of the cluster rays were selected to emulate the cluster PAS. In addition, it is obvious that the selected probe locations are asymmetric, which deviates from the symmetric 2D-Laplacian</w:t>
      </w:r>
      <w:r w:rsidR="006728C5">
        <w:t xml:space="preserve"> (in azimuth and elevation)</w:t>
      </w:r>
      <w:r w:rsidR="00160AE4">
        <w:t xml:space="preserve"> distribution, our target PAS.</w:t>
      </w:r>
      <w:r>
        <w:rPr>
          <w:lang w:val="en-GB" w:eastAsia="en-US"/>
        </w:rPr>
        <w:t xml:space="preserve"> </w:t>
      </w:r>
      <w:r w:rsidR="001B19AF">
        <w:rPr>
          <w:lang w:val="en-GB" w:eastAsia="en-US"/>
        </w:rPr>
        <w:t>Especially, as we know the PSP is calculated for the continuous PAS based on 2D-Laplacian distribution</w:t>
      </w:r>
      <w:r w:rsidR="007B0458">
        <w:rPr>
          <w:lang w:val="en-GB" w:eastAsia="en-US"/>
        </w:rPr>
        <w:t xml:space="preserve">. Furthermore, the rays of each cluster are only a simplification of the intended cluster PAS and are only meant to be used in the channel emulator to reduce computational complexity. Whereas, the theoretical 2D-Laplacian distribution should remain </w:t>
      </w:r>
      <w:r w:rsidR="004D3D26">
        <w:rPr>
          <w:lang w:val="en-GB" w:eastAsia="en-US"/>
        </w:rPr>
        <w:t>the</w:t>
      </w:r>
      <w:r w:rsidR="007B0458">
        <w:rPr>
          <w:lang w:val="en-GB" w:eastAsia="en-US"/>
        </w:rPr>
        <w:t xml:space="preserve"> reference model</w:t>
      </w:r>
      <w:r w:rsidR="00C61CD5">
        <w:rPr>
          <w:lang w:val="en-GB" w:eastAsia="en-US"/>
        </w:rPr>
        <w:t>,</w:t>
      </w:r>
      <w:r w:rsidR="007B0458">
        <w:rPr>
          <w:lang w:val="en-GB" w:eastAsia="en-US"/>
        </w:rPr>
        <w:t xml:space="preserve"> </w:t>
      </w:r>
      <w:r w:rsidR="007F4F2F">
        <w:rPr>
          <w:lang w:val="en-GB" w:eastAsia="en-US"/>
        </w:rPr>
        <w:t>which should be</w:t>
      </w:r>
      <w:r w:rsidR="007B0458">
        <w:rPr>
          <w:lang w:val="en-GB" w:eastAsia="en-US"/>
        </w:rPr>
        <w:t xml:space="preserve"> </w:t>
      </w:r>
      <w:r w:rsidR="0048684B">
        <w:rPr>
          <w:lang w:val="en-GB" w:eastAsia="en-US"/>
        </w:rPr>
        <w:t xml:space="preserve">spatially </w:t>
      </w:r>
      <w:r w:rsidR="007B0458">
        <w:rPr>
          <w:lang w:val="en-GB" w:eastAsia="en-US"/>
        </w:rPr>
        <w:t>reproduce</w:t>
      </w:r>
      <w:r w:rsidR="007F4F2F">
        <w:rPr>
          <w:lang w:val="en-GB" w:eastAsia="en-US"/>
        </w:rPr>
        <w:t>d</w:t>
      </w:r>
      <w:r w:rsidR="007B0458">
        <w:rPr>
          <w:lang w:val="en-GB" w:eastAsia="en-US"/>
        </w:rPr>
        <w:t xml:space="preserve"> </w:t>
      </w:r>
      <w:r w:rsidR="00793332">
        <w:rPr>
          <w:lang w:val="en-GB" w:eastAsia="en-US"/>
        </w:rPr>
        <w:t xml:space="preserve">over the air </w:t>
      </w:r>
      <w:r w:rsidR="007B0458">
        <w:rPr>
          <w:lang w:val="en-GB" w:eastAsia="en-US"/>
        </w:rPr>
        <w:t>in the chamber.</w:t>
      </w:r>
    </w:p>
    <w:p w14:paraId="66B254E9" w14:textId="07E3FEC2" w:rsidR="00436AD9" w:rsidRPr="00DD13BB" w:rsidRDefault="00436AD9" w:rsidP="008B08D9">
      <w:pPr>
        <w:jc w:val="both"/>
        <w:rPr>
          <w:lang w:val="x-none" w:eastAsia="en-US"/>
        </w:rPr>
      </w:pPr>
      <w:r w:rsidRPr="0055624F">
        <w:rPr>
          <w:b/>
          <w:lang w:val="en-GB" w:eastAsia="en-US"/>
        </w:rPr>
        <w:t xml:space="preserve">Observation </w:t>
      </w:r>
      <w:r w:rsidR="00487AC1">
        <w:rPr>
          <w:b/>
          <w:lang w:val="en-GB" w:eastAsia="en-US"/>
        </w:rPr>
        <w:t>1</w:t>
      </w:r>
      <w:r>
        <w:rPr>
          <w:lang w:val="en-GB" w:eastAsia="en-US"/>
        </w:rPr>
        <w:t>: The reference channel model and PSP calculation is based on the continuous 2D-Laplacian distribution of the cluster PAS.</w:t>
      </w:r>
    </w:p>
    <w:p w14:paraId="00E3BC23" w14:textId="50F1287E" w:rsidR="0055624F" w:rsidRDefault="0055624F" w:rsidP="008B08D9">
      <w:pPr>
        <w:jc w:val="both"/>
        <w:rPr>
          <w:lang w:val="en-GB" w:eastAsia="en-US"/>
        </w:rPr>
      </w:pPr>
      <w:r>
        <w:rPr>
          <w:lang w:val="en-GB" w:eastAsia="en-US"/>
        </w:rPr>
        <w:t>According to the figures in</w:t>
      </w:r>
      <w:r w:rsidR="004E3953">
        <w:rPr>
          <w:lang w:val="en-GB" w:eastAsia="en-US"/>
        </w:rPr>
        <w:t xml:space="preserve"> </w:t>
      </w:r>
      <w:r w:rsidR="004E3953">
        <w:rPr>
          <w:lang w:val="en-GB" w:eastAsia="en-US"/>
        </w:rPr>
        <w:fldChar w:fldCharType="begin"/>
      </w:r>
      <w:r w:rsidR="004E3953">
        <w:rPr>
          <w:lang w:val="en-GB" w:eastAsia="en-US"/>
        </w:rPr>
        <w:instrText xml:space="preserve"> REF _Ref36824194 \r \h </w:instrText>
      </w:r>
      <w:r w:rsidR="008B08D9">
        <w:rPr>
          <w:lang w:val="en-GB" w:eastAsia="en-US"/>
        </w:rPr>
        <w:instrText xml:space="preserve"> \* MERGEFORMAT </w:instrText>
      </w:r>
      <w:r w:rsidR="004E3953">
        <w:rPr>
          <w:lang w:val="en-GB" w:eastAsia="en-US"/>
        </w:rPr>
      </w:r>
      <w:r w:rsidR="004E3953">
        <w:rPr>
          <w:lang w:val="en-GB" w:eastAsia="en-US"/>
        </w:rPr>
        <w:fldChar w:fldCharType="separate"/>
      </w:r>
      <w:r w:rsidR="00BF43D7">
        <w:rPr>
          <w:lang w:val="en-GB" w:eastAsia="en-US"/>
        </w:rPr>
        <w:t>[5]</w:t>
      </w:r>
      <w:r w:rsidR="004E3953">
        <w:rPr>
          <w:lang w:val="en-GB" w:eastAsia="en-US"/>
        </w:rPr>
        <w:fldChar w:fldCharType="end"/>
      </w:r>
      <w:r>
        <w:rPr>
          <w:lang w:val="en-GB" w:eastAsia="en-US"/>
        </w:rPr>
        <w:t xml:space="preserve">, it seems that two of the probe locations serve only to transmit single rays for one of the channel models, </w:t>
      </w:r>
      <w:r w:rsidR="008D7194">
        <w:rPr>
          <w:lang w:val="en-GB" w:eastAsia="en-US"/>
        </w:rPr>
        <w:t xml:space="preserve">which </w:t>
      </w:r>
      <w:r>
        <w:rPr>
          <w:lang w:val="en-GB" w:eastAsia="en-US"/>
        </w:rPr>
        <w:t>is far from being optimal.</w:t>
      </w:r>
    </w:p>
    <w:p w14:paraId="01D4FA35" w14:textId="4C76E685" w:rsidR="0055624F" w:rsidRDefault="0055624F">
      <w:pPr>
        <w:jc w:val="both"/>
        <w:rPr>
          <w:lang w:val="en-GB" w:eastAsia="en-US"/>
        </w:rPr>
      </w:pPr>
      <w:r w:rsidRPr="0055624F">
        <w:rPr>
          <w:b/>
          <w:lang w:val="en-GB" w:eastAsia="en-US"/>
        </w:rPr>
        <w:t xml:space="preserve">Observation </w:t>
      </w:r>
      <w:r w:rsidR="00487AC1">
        <w:rPr>
          <w:b/>
          <w:lang w:val="en-GB" w:eastAsia="en-US"/>
        </w:rPr>
        <w:t>2</w:t>
      </w:r>
      <w:r>
        <w:rPr>
          <w:lang w:val="en-GB" w:eastAsia="en-US"/>
        </w:rPr>
        <w:t xml:space="preserve">: </w:t>
      </w:r>
      <w:r w:rsidR="00EE5CE8">
        <w:rPr>
          <w:lang w:val="en-GB" w:eastAsia="en-US"/>
        </w:rPr>
        <w:t>T</w:t>
      </w:r>
      <w:r>
        <w:rPr>
          <w:lang w:val="en-GB" w:eastAsia="en-US"/>
        </w:rPr>
        <w:t>he ray-based implementation is not optimal to select the probe locations</w:t>
      </w:r>
      <w:r w:rsidR="005F1EBA">
        <w:rPr>
          <w:lang w:val="en-GB" w:eastAsia="en-US"/>
        </w:rPr>
        <w:t xml:space="preserve"> and does not address the target 2D-Laplacian PAS.</w:t>
      </w:r>
    </w:p>
    <w:p w14:paraId="2F1B6830" w14:textId="516FA378" w:rsidR="001E4285" w:rsidRDefault="0099337A">
      <w:pPr>
        <w:jc w:val="both"/>
        <w:rPr>
          <w:lang w:val="en-GB" w:eastAsia="en-US"/>
        </w:rPr>
      </w:pPr>
      <w:r>
        <w:rPr>
          <w:lang w:val="en-GB" w:eastAsia="en-US"/>
        </w:rPr>
        <w:t>On the other hand, in</w:t>
      </w:r>
      <w:r w:rsidR="004E3953">
        <w:rPr>
          <w:lang w:val="en-GB" w:eastAsia="en-US"/>
        </w:rPr>
        <w:t xml:space="preserve"> </w:t>
      </w:r>
      <w:r w:rsidR="004E3953">
        <w:rPr>
          <w:lang w:val="en-GB" w:eastAsia="en-US"/>
        </w:rPr>
        <w:fldChar w:fldCharType="begin"/>
      </w:r>
      <w:r w:rsidR="004E3953">
        <w:rPr>
          <w:lang w:val="en-GB" w:eastAsia="en-US"/>
        </w:rPr>
        <w:instrText xml:space="preserve"> REF _Ref36824276 \r \h </w:instrText>
      </w:r>
      <w:r w:rsidR="008B08D9">
        <w:rPr>
          <w:lang w:val="en-GB" w:eastAsia="en-US"/>
        </w:rPr>
        <w:instrText xml:space="preserve"> \* MERGEFORMAT </w:instrText>
      </w:r>
      <w:r w:rsidR="004E3953">
        <w:rPr>
          <w:lang w:val="en-GB" w:eastAsia="en-US"/>
        </w:rPr>
      </w:r>
      <w:r w:rsidR="004E3953">
        <w:rPr>
          <w:lang w:val="en-GB" w:eastAsia="en-US"/>
        </w:rPr>
        <w:fldChar w:fldCharType="separate"/>
      </w:r>
      <w:r w:rsidR="00BF43D7">
        <w:rPr>
          <w:lang w:val="en-GB" w:eastAsia="en-US"/>
        </w:rPr>
        <w:t>[7]</w:t>
      </w:r>
      <w:r w:rsidR="004E3953">
        <w:rPr>
          <w:lang w:val="en-GB" w:eastAsia="en-US"/>
        </w:rPr>
        <w:fldChar w:fldCharType="end"/>
      </w:r>
      <w:r>
        <w:rPr>
          <w:lang w:val="en-GB" w:eastAsia="en-US"/>
        </w:rPr>
        <w:t xml:space="preserve"> a </w:t>
      </w:r>
      <w:r w:rsidRPr="0099337A">
        <w:rPr>
          <w:b/>
          <w:i/>
          <w:lang w:val="en-GB" w:eastAsia="en-US"/>
        </w:rPr>
        <w:t>cluster-based implementation</w:t>
      </w:r>
      <w:r>
        <w:rPr>
          <w:lang w:val="en-GB" w:eastAsia="en-US"/>
        </w:rPr>
        <w:t xml:space="preserve"> was </w:t>
      </w:r>
      <w:r w:rsidR="0055624F">
        <w:rPr>
          <w:lang w:val="en-GB" w:eastAsia="en-US"/>
        </w:rPr>
        <w:t xml:space="preserve">used </w:t>
      </w:r>
      <w:r>
        <w:rPr>
          <w:lang w:val="en-GB" w:eastAsia="en-US"/>
        </w:rPr>
        <w:t>for the same goal</w:t>
      </w:r>
      <w:r w:rsidR="00D5702E">
        <w:rPr>
          <w:lang w:val="en-GB" w:eastAsia="en-US"/>
        </w:rPr>
        <w:t>.</w:t>
      </w:r>
      <w:r w:rsidR="0055624F">
        <w:rPr>
          <w:lang w:val="en-GB" w:eastAsia="en-US"/>
        </w:rPr>
        <w:t xml:space="preserve"> </w:t>
      </w:r>
      <w:r w:rsidR="00D5702E">
        <w:rPr>
          <w:lang w:val="en-GB" w:eastAsia="en-US"/>
        </w:rPr>
        <w:t>T</w:t>
      </w:r>
      <w:r w:rsidR="001E4285">
        <w:rPr>
          <w:lang w:val="en-GB" w:eastAsia="en-US"/>
        </w:rPr>
        <w:t>he simulation</w:t>
      </w:r>
      <w:r w:rsidR="00D5702E">
        <w:rPr>
          <w:lang w:val="en-GB" w:eastAsia="en-US"/>
        </w:rPr>
        <w:t xml:space="preserve"> results</w:t>
      </w:r>
      <w:r w:rsidR="001E4285">
        <w:rPr>
          <w:lang w:val="en-GB" w:eastAsia="en-US"/>
        </w:rPr>
        <w:t xml:space="preserve"> </w:t>
      </w:r>
      <w:r w:rsidR="00D5702E">
        <w:rPr>
          <w:lang w:val="en-GB" w:eastAsia="en-US"/>
        </w:rPr>
        <w:t xml:space="preserve">of this approach </w:t>
      </w:r>
      <w:r w:rsidR="001E4285">
        <w:rPr>
          <w:lang w:val="en-GB" w:eastAsia="en-US"/>
        </w:rPr>
        <w:t>indicate that 3 probes per channel model is the optimal</w:t>
      </w:r>
      <w:r w:rsidR="00327847">
        <w:rPr>
          <w:lang w:val="en-GB" w:eastAsia="en-US"/>
        </w:rPr>
        <w:t xml:space="preserve"> layout</w:t>
      </w:r>
      <w:r w:rsidR="00EB08E7">
        <w:rPr>
          <w:lang w:val="en-GB" w:eastAsia="en-US"/>
        </w:rPr>
        <w:t>.</w:t>
      </w:r>
      <w:r w:rsidR="004D3D26">
        <w:rPr>
          <w:lang w:val="en-GB" w:eastAsia="en-US"/>
        </w:rPr>
        <w:t xml:space="preserve"> </w:t>
      </w:r>
      <w:r w:rsidR="008D7194">
        <w:rPr>
          <w:lang w:val="en-GB" w:eastAsia="en-US"/>
        </w:rPr>
        <w:t>In t</w:t>
      </w:r>
      <w:r w:rsidR="00EB08E7">
        <w:rPr>
          <w:lang w:val="en-GB" w:eastAsia="en-US"/>
        </w:rPr>
        <w:t xml:space="preserve">he conclusion </w:t>
      </w:r>
      <w:r w:rsidR="008D7194">
        <w:rPr>
          <w:lang w:val="en-GB" w:eastAsia="en-US"/>
        </w:rPr>
        <w:t xml:space="preserve">it </w:t>
      </w:r>
      <w:r w:rsidR="00EB08E7">
        <w:rPr>
          <w:lang w:val="en-GB" w:eastAsia="en-US"/>
        </w:rPr>
        <w:t xml:space="preserve">was clearly stated that </w:t>
      </w:r>
      <w:r w:rsidR="004D3D26">
        <w:rPr>
          <w:lang w:val="en-GB" w:eastAsia="en-US"/>
        </w:rPr>
        <w:t>more than three probes do not provide additional gain in terms of PSP</w:t>
      </w:r>
      <w:r w:rsidR="00327847">
        <w:rPr>
          <w:lang w:val="en-GB" w:eastAsia="en-US"/>
        </w:rPr>
        <w:t xml:space="preserve"> performance</w:t>
      </w:r>
      <w:r w:rsidR="001E4285">
        <w:rPr>
          <w:lang w:val="en-GB" w:eastAsia="en-US"/>
        </w:rPr>
        <w:t xml:space="preserve">. </w:t>
      </w:r>
      <w:r w:rsidR="008C2E9B">
        <w:rPr>
          <w:lang w:val="en-GB" w:eastAsia="en-US"/>
        </w:rPr>
        <w:t xml:space="preserve">Therefore, </w:t>
      </w:r>
      <w:r w:rsidR="0055624F">
        <w:rPr>
          <w:lang w:val="en-GB" w:eastAsia="en-US"/>
        </w:rPr>
        <w:t>selecting the direction of the main cluster after BS filtering to align both channel models</w:t>
      </w:r>
      <w:r w:rsidR="001E4285">
        <w:rPr>
          <w:lang w:val="en-GB" w:eastAsia="en-US"/>
        </w:rPr>
        <w:t xml:space="preserve"> will eventually reduce the number of probes below 6</w:t>
      </w:r>
      <w:r w:rsidR="0055624F">
        <w:rPr>
          <w:lang w:val="en-GB" w:eastAsia="en-US"/>
        </w:rPr>
        <w:t xml:space="preserve">. </w:t>
      </w:r>
    </w:p>
    <w:p w14:paraId="206F8922" w14:textId="676E9908" w:rsidR="0099337A" w:rsidRPr="00CD3923" w:rsidRDefault="0055624F" w:rsidP="008B08D9">
      <w:pPr>
        <w:jc w:val="both"/>
        <w:rPr>
          <w:lang w:val="x-none" w:eastAsia="en-US"/>
        </w:rPr>
      </w:pPr>
      <w:r>
        <w:rPr>
          <w:lang w:val="en-GB" w:eastAsia="en-US"/>
        </w:rPr>
        <w:t>Even though simulation results support the idea that</w:t>
      </w:r>
      <w:r w:rsidR="008D7194">
        <w:rPr>
          <w:lang w:val="en-GB" w:eastAsia="en-US"/>
        </w:rPr>
        <w:t xml:space="preserve"> the</w:t>
      </w:r>
      <w:r>
        <w:rPr>
          <w:lang w:val="en-GB" w:eastAsia="en-US"/>
        </w:rPr>
        <w:t xml:space="preserve"> main driver to obtain good PSP results is to have one probe aligned with the </w:t>
      </w:r>
      <w:r w:rsidR="000E336A">
        <w:rPr>
          <w:lang w:val="en-GB" w:eastAsia="en-US"/>
        </w:rPr>
        <w:t xml:space="preserve">centre of the </w:t>
      </w:r>
      <w:r>
        <w:rPr>
          <w:lang w:val="en-GB" w:eastAsia="en-US"/>
        </w:rPr>
        <w:t>main cluster after BS filtering, the proposed system in</w:t>
      </w:r>
      <w:r w:rsidR="004E3953">
        <w:rPr>
          <w:lang w:val="en-GB" w:eastAsia="en-US"/>
        </w:rPr>
        <w:t xml:space="preserve"> </w:t>
      </w:r>
      <w:r w:rsidR="004E3953">
        <w:rPr>
          <w:lang w:val="en-GB" w:eastAsia="en-US"/>
        </w:rPr>
        <w:fldChar w:fldCharType="begin"/>
      </w:r>
      <w:r w:rsidR="004E3953">
        <w:rPr>
          <w:lang w:val="en-GB" w:eastAsia="en-US"/>
        </w:rPr>
        <w:instrText xml:space="preserve"> REF _Ref36824170 \r \h </w:instrText>
      </w:r>
      <w:r w:rsidR="008B08D9">
        <w:rPr>
          <w:lang w:val="en-GB" w:eastAsia="en-US"/>
        </w:rPr>
        <w:instrText xml:space="preserve"> \* MERGEFORMAT </w:instrText>
      </w:r>
      <w:r w:rsidR="004E3953">
        <w:rPr>
          <w:lang w:val="en-GB" w:eastAsia="en-US"/>
        </w:rPr>
      </w:r>
      <w:r w:rsidR="004E3953">
        <w:rPr>
          <w:lang w:val="en-GB" w:eastAsia="en-US"/>
        </w:rPr>
        <w:fldChar w:fldCharType="separate"/>
      </w:r>
      <w:r w:rsidR="00BF43D7">
        <w:rPr>
          <w:lang w:val="en-GB" w:eastAsia="en-US"/>
        </w:rPr>
        <w:t>[8]</w:t>
      </w:r>
      <w:r w:rsidR="004E3953">
        <w:rPr>
          <w:lang w:val="en-GB" w:eastAsia="en-US"/>
        </w:rPr>
        <w:fldChar w:fldCharType="end"/>
      </w:r>
      <w:r>
        <w:rPr>
          <w:lang w:val="en-GB" w:eastAsia="en-US"/>
        </w:rPr>
        <w:t xml:space="preserve"> is a generic layout not optimized </w:t>
      </w:r>
      <w:r w:rsidR="00BD16AC">
        <w:rPr>
          <w:lang w:val="en-GB" w:eastAsia="en-US"/>
        </w:rPr>
        <w:t xml:space="preserve">for either of the </w:t>
      </w:r>
      <w:r w:rsidR="003D67D5">
        <w:rPr>
          <w:lang w:val="en-GB" w:eastAsia="en-US"/>
        </w:rPr>
        <w:t>considered channel model</w:t>
      </w:r>
      <w:r w:rsidR="00FC5DB8">
        <w:rPr>
          <w:lang w:val="en-GB" w:eastAsia="en-US"/>
        </w:rPr>
        <w:t>s</w:t>
      </w:r>
      <w:r w:rsidR="00CD3923">
        <w:rPr>
          <w:lang w:val="en-GB" w:eastAsia="en-US"/>
        </w:rPr>
        <w:t>. E</w:t>
      </w:r>
      <w:r w:rsidR="00327847">
        <w:rPr>
          <w:lang w:val="en-GB" w:eastAsia="en-US"/>
        </w:rPr>
        <w:t>ven if the channel model is</w:t>
      </w:r>
      <w:r w:rsidR="00CD3923">
        <w:rPr>
          <w:lang w:val="en-GB" w:eastAsia="en-US"/>
        </w:rPr>
        <w:t xml:space="preserve"> rotated so that the main cluster is aligned with one of the probes, the remaining probe locations are still generic and thus not optimized for the channel model</w:t>
      </w:r>
      <w:r w:rsidR="00BD16AC">
        <w:rPr>
          <w:lang w:val="en-GB" w:eastAsia="en-US"/>
        </w:rPr>
        <w:t>.</w:t>
      </w:r>
    </w:p>
    <w:p w14:paraId="51286A99" w14:textId="40450D96" w:rsidR="00BD16AC" w:rsidRDefault="00BD16AC" w:rsidP="008B08D9">
      <w:pPr>
        <w:jc w:val="both"/>
        <w:rPr>
          <w:lang w:val="en-GB" w:eastAsia="en-US"/>
        </w:rPr>
      </w:pPr>
      <w:r w:rsidRPr="0055624F">
        <w:rPr>
          <w:b/>
          <w:lang w:val="en-GB" w:eastAsia="en-US"/>
        </w:rPr>
        <w:t xml:space="preserve">Observation </w:t>
      </w:r>
      <w:r w:rsidR="00487AC1">
        <w:rPr>
          <w:b/>
          <w:lang w:val="en-GB" w:eastAsia="en-US"/>
        </w:rPr>
        <w:t>3</w:t>
      </w:r>
      <w:r w:rsidR="00C7776B">
        <w:rPr>
          <w:lang w:val="en-GB" w:eastAsia="en-US"/>
        </w:rPr>
        <w:t>: G</w:t>
      </w:r>
      <w:r>
        <w:rPr>
          <w:lang w:val="en-GB" w:eastAsia="en-US"/>
        </w:rPr>
        <w:t>eneric layout is not optimized for either of the channel models.</w:t>
      </w:r>
    </w:p>
    <w:p w14:paraId="780E75DC" w14:textId="637ACABC" w:rsidR="00C7776B" w:rsidRDefault="00917303">
      <w:pPr>
        <w:jc w:val="both"/>
      </w:pPr>
      <w:r>
        <w:rPr>
          <w:lang w:val="en-GB" w:eastAsia="en-US"/>
        </w:rPr>
        <w:t>With further optimization f</w:t>
      </w:r>
      <w:r w:rsidR="00BD16AC" w:rsidRPr="00917303">
        <w:rPr>
          <w:lang w:val="en-GB" w:eastAsia="en-US"/>
        </w:rPr>
        <w:t xml:space="preserve">ollowing the </w:t>
      </w:r>
      <w:r w:rsidR="00BD16AC" w:rsidRPr="00917303">
        <w:rPr>
          <w:i/>
          <w:lang w:val="en-GB" w:eastAsia="en-US"/>
        </w:rPr>
        <w:t>cluster-based implementation</w:t>
      </w:r>
      <w:r w:rsidR="00BD16AC" w:rsidRPr="00917303">
        <w:rPr>
          <w:lang w:val="en-GB" w:eastAsia="en-US"/>
        </w:rPr>
        <w:t>, i</w:t>
      </w:r>
      <w:r w:rsidR="003A392B" w:rsidRPr="00917303">
        <w:rPr>
          <w:lang w:val="en-GB" w:eastAsia="en-US"/>
        </w:rPr>
        <w:t>t is possible to find</w:t>
      </w:r>
      <w:r w:rsidR="00BD16AC" w:rsidRPr="00917303">
        <w:rPr>
          <w:lang w:val="en-GB" w:eastAsia="en-US"/>
        </w:rPr>
        <w:t xml:space="preserve"> a </w:t>
      </w:r>
      <w:r w:rsidR="003A392B" w:rsidRPr="00917303">
        <w:rPr>
          <w:lang w:val="en-GB" w:eastAsia="en-US"/>
        </w:rPr>
        <w:t xml:space="preserve">layout </w:t>
      </w:r>
      <w:r w:rsidR="002402CF">
        <w:rPr>
          <w:lang w:val="en-GB" w:eastAsia="en-US"/>
        </w:rPr>
        <w:t>utilizing</w:t>
      </w:r>
      <w:r w:rsidR="002402CF" w:rsidRPr="00917303">
        <w:rPr>
          <w:lang w:val="en-GB" w:eastAsia="en-US"/>
        </w:rPr>
        <w:t xml:space="preserve"> </w:t>
      </w:r>
      <w:r w:rsidR="003A392B" w:rsidRPr="00917303">
        <w:rPr>
          <w:lang w:val="en-GB" w:eastAsia="en-US"/>
        </w:rPr>
        <w:t>4 probes</w:t>
      </w:r>
      <w:r w:rsidR="001E4285">
        <w:rPr>
          <w:lang w:val="en-GB" w:eastAsia="en-US"/>
        </w:rPr>
        <w:t xml:space="preserve"> optimized for the required two channel models</w:t>
      </w:r>
      <w:r w:rsidR="003A392B">
        <w:rPr>
          <w:lang w:val="en-GB" w:eastAsia="en-US"/>
        </w:rPr>
        <w:t xml:space="preserve"> that provides </w:t>
      </w:r>
      <w:r w:rsidR="001E4285">
        <w:rPr>
          <w:lang w:val="en-GB" w:eastAsia="en-US"/>
        </w:rPr>
        <w:t xml:space="preserve">similar </w:t>
      </w:r>
      <w:r w:rsidR="003A392B">
        <w:rPr>
          <w:lang w:val="en-GB" w:eastAsia="en-US"/>
        </w:rPr>
        <w:t>results to</w:t>
      </w:r>
      <w:r w:rsidR="001E4285">
        <w:rPr>
          <w:lang w:val="en-GB" w:eastAsia="en-US"/>
        </w:rPr>
        <w:t xml:space="preserve"> the 6</w:t>
      </w:r>
      <w:r w:rsidR="00D93E71">
        <w:rPr>
          <w:lang w:val="en-GB" w:eastAsia="en-US"/>
        </w:rPr>
        <w:t>-</w:t>
      </w:r>
      <w:r w:rsidR="001E4285">
        <w:rPr>
          <w:lang w:val="en-GB" w:eastAsia="en-US"/>
        </w:rPr>
        <w:t>probe layouts proposed in</w:t>
      </w:r>
      <w:r w:rsidR="00BF43D7">
        <w:rPr>
          <w:lang w:val="en-GB" w:eastAsia="en-US"/>
        </w:rPr>
        <w:t xml:space="preserve"> </w:t>
      </w:r>
      <w:r w:rsidR="00BF43D7">
        <w:rPr>
          <w:lang w:val="en-GB" w:eastAsia="en-US"/>
        </w:rPr>
        <w:fldChar w:fldCharType="begin"/>
      </w:r>
      <w:r w:rsidR="00BF43D7">
        <w:rPr>
          <w:lang w:val="en-GB" w:eastAsia="en-US"/>
        </w:rPr>
        <w:instrText xml:space="preserve"> REF _Ref36824194 \r \h </w:instrText>
      </w:r>
      <w:r w:rsidR="008B08D9">
        <w:rPr>
          <w:lang w:val="en-GB" w:eastAsia="en-US"/>
        </w:rPr>
        <w:instrText xml:space="preserve"> \* MERGEFORMAT </w:instrText>
      </w:r>
      <w:r w:rsidR="00BF43D7">
        <w:rPr>
          <w:lang w:val="en-GB" w:eastAsia="en-US"/>
        </w:rPr>
      </w:r>
      <w:r w:rsidR="00BF43D7">
        <w:rPr>
          <w:lang w:val="en-GB" w:eastAsia="en-US"/>
        </w:rPr>
        <w:fldChar w:fldCharType="separate"/>
      </w:r>
      <w:r w:rsidR="005821F8">
        <w:rPr>
          <w:lang w:val="en-GB" w:eastAsia="en-US"/>
        </w:rPr>
        <w:t>[5]</w:t>
      </w:r>
      <w:r w:rsidR="00BF43D7">
        <w:rPr>
          <w:lang w:val="en-GB" w:eastAsia="en-US"/>
        </w:rPr>
        <w:fldChar w:fldCharType="end"/>
      </w:r>
      <w:r w:rsidR="003A392B">
        <w:rPr>
          <w:lang w:val="en-GB" w:eastAsia="en-US"/>
        </w:rPr>
        <w:t xml:space="preserve"> and</w:t>
      </w:r>
      <w:r w:rsidR="00BF43D7">
        <w:rPr>
          <w:lang w:val="en-GB" w:eastAsia="en-US"/>
        </w:rPr>
        <w:t xml:space="preserve"> </w:t>
      </w:r>
      <w:r w:rsidR="00BF43D7">
        <w:rPr>
          <w:lang w:val="en-GB" w:eastAsia="en-US"/>
        </w:rPr>
        <w:fldChar w:fldCharType="begin"/>
      </w:r>
      <w:r w:rsidR="00BF43D7">
        <w:rPr>
          <w:lang w:val="en-GB" w:eastAsia="en-US"/>
        </w:rPr>
        <w:instrText xml:space="preserve"> REF _Ref36824170 \r \h </w:instrText>
      </w:r>
      <w:r w:rsidR="008B08D9">
        <w:rPr>
          <w:lang w:val="en-GB" w:eastAsia="en-US"/>
        </w:rPr>
        <w:instrText xml:space="preserve"> \* MERGEFORMAT </w:instrText>
      </w:r>
      <w:r w:rsidR="00BF43D7">
        <w:rPr>
          <w:lang w:val="en-GB" w:eastAsia="en-US"/>
        </w:rPr>
      </w:r>
      <w:r w:rsidR="00BF43D7">
        <w:rPr>
          <w:lang w:val="en-GB" w:eastAsia="en-US"/>
        </w:rPr>
        <w:fldChar w:fldCharType="separate"/>
      </w:r>
      <w:r w:rsidR="005821F8">
        <w:rPr>
          <w:lang w:val="en-GB" w:eastAsia="en-US"/>
        </w:rPr>
        <w:t>[8]</w:t>
      </w:r>
      <w:r w:rsidR="00BF43D7">
        <w:rPr>
          <w:lang w:val="en-GB" w:eastAsia="en-US"/>
        </w:rPr>
        <w:fldChar w:fldCharType="end"/>
      </w:r>
      <w:r w:rsidR="001E4285">
        <w:rPr>
          <w:lang w:val="en-GB" w:eastAsia="en-US"/>
        </w:rPr>
        <w:t>.</w:t>
      </w:r>
      <w:r w:rsidR="008B08D9">
        <w:rPr>
          <w:lang w:val="en-GB" w:eastAsia="en-US"/>
        </w:rPr>
        <w:t xml:space="preserve"> </w:t>
      </w:r>
      <w:r w:rsidR="001E4285">
        <w:rPr>
          <w:lang w:val="en-GB" w:eastAsia="en-US"/>
        </w:rPr>
        <w:t>The probe location</w:t>
      </w:r>
      <w:r w:rsidR="00337DE0">
        <w:rPr>
          <w:lang w:val="en-GB" w:eastAsia="en-US"/>
        </w:rPr>
        <w:t>s</w:t>
      </w:r>
      <w:r w:rsidR="001E4285">
        <w:rPr>
          <w:lang w:val="en-GB" w:eastAsia="en-US"/>
        </w:rPr>
        <w:t xml:space="preserve"> </w:t>
      </w:r>
      <w:r w:rsidR="00337DE0">
        <w:rPr>
          <w:lang w:val="en-GB" w:eastAsia="en-US"/>
        </w:rPr>
        <w:t>are</w:t>
      </w:r>
      <w:r w:rsidR="001E4285">
        <w:rPr>
          <w:lang w:val="en-GB" w:eastAsia="en-US"/>
        </w:rPr>
        <w:t xml:space="preserve"> shown in Table 2-1, with the corresponding alignment to the</w:t>
      </w:r>
      <w:r w:rsidR="00593B6B">
        <w:rPr>
          <w:lang w:val="en-GB" w:eastAsia="en-US"/>
        </w:rPr>
        <w:t xml:space="preserve"> PAS</w:t>
      </w:r>
      <w:r w:rsidR="001E4285">
        <w:rPr>
          <w:lang w:val="en-GB" w:eastAsia="en-US"/>
        </w:rPr>
        <w:t xml:space="preserve"> per channel model in Figures 2-3 and 2-4. </w:t>
      </w:r>
      <w:r>
        <w:rPr>
          <w:lang w:val="en-GB" w:eastAsia="en-US"/>
        </w:rPr>
        <w:t xml:space="preserve">It has to be noted that </w:t>
      </w:r>
      <w:r w:rsidR="005821F8">
        <w:rPr>
          <w:lang w:val="en-GB" w:eastAsia="en-US"/>
        </w:rPr>
        <w:t>InO CDL-A</w:t>
      </w:r>
      <w:r>
        <w:rPr>
          <w:lang w:val="en-GB" w:eastAsia="en-US"/>
        </w:rPr>
        <w:t xml:space="preserve"> channel model has been rotated in order to align the direction of the main cluster after BS filtering to the corresponding one in</w:t>
      </w:r>
      <w:r w:rsidR="005821F8">
        <w:rPr>
          <w:lang w:val="en-GB" w:eastAsia="en-US"/>
        </w:rPr>
        <w:t xml:space="preserve"> UMi</w:t>
      </w:r>
      <w:r>
        <w:rPr>
          <w:lang w:val="en-GB" w:eastAsia="en-US"/>
        </w:rPr>
        <w:t xml:space="preserve"> CDL-C</w:t>
      </w:r>
      <w:r w:rsidR="00AE060F">
        <w:rPr>
          <w:lang w:val="en-GB" w:eastAsia="en-US"/>
        </w:rPr>
        <w:t>. This rotation has been compensated in the simulation</w:t>
      </w:r>
      <w:r w:rsidR="00D50E9C">
        <w:rPr>
          <w:lang w:val="en-GB" w:eastAsia="en-US"/>
        </w:rPr>
        <w:t>s</w:t>
      </w:r>
      <w:r w:rsidR="00AE060F">
        <w:rPr>
          <w:lang w:val="en-GB" w:eastAsia="en-US"/>
        </w:rPr>
        <w:t xml:space="preserve"> by the rotation of the DUT array</w:t>
      </w:r>
      <w:r w:rsidR="004E5B3C">
        <w:rPr>
          <w:lang w:val="en-GB" w:eastAsia="en-US"/>
        </w:rPr>
        <w:t xml:space="preserve"> accordingly.</w:t>
      </w:r>
    </w:p>
    <w:p w14:paraId="3DABBB30" w14:textId="77777777" w:rsidR="007561A7" w:rsidRDefault="007561A7">
      <w:r>
        <w:br w:type="page"/>
      </w:r>
    </w:p>
    <w:tbl>
      <w:tblPr>
        <w:tblW w:w="7366" w:type="dxa"/>
        <w:jc w:val="center"/>
        <w:tblBorders>
          <w:top w:val="single" w:sz="4" w:space="0" w:color="auto"/>
          <w:left w:val="single" w:sz="4" w:space="0" w:color="auto"/>
          <w:bottom w:val="single" w:sz="4" w:space="0" w:color="auto"/>
          <w:right w:val="single" w:sz="4" w:space="0" w:color="auto"/>
          <w:insideH w:val="single" w:sz="4" w:space="0" w:color="C9C9C9"/>
        </w:tblBorders>
        <w:tblCellMar>
          <w:left w:w="0" w:type="dxa"/>
          <w:right w:w="0" w:type="dxa"/>
        </w:tblCellMar>
        <w:tblLook w:val="0600" w:firstRow="0" w:lastRow="0" w:firstColumn="0" w:lastColumn="0" w:noHBand="1" w:noVBand="1"/>
      </w:tblPr>
      <w:tblGrid>
        <w:gridCol w:w="1113"/>
        <w:gridCol w:w="1955"/>
        <w:gridCol w:w="1067"/>
        <w:gridCol w:w="1082"/>
        <w:gridCol w:w="1082"/>
        <w:gridCol w:w="1067"/>
      </w:tblGrid>
      <w:tr w:rsidR="001E4285" w:rsidRPr="00917303" w14:paraId="49BA9B15" w14:textId="77777777" w:rsidTr="00CD3923">
        <w:trPr>
          <w:trHeight w:val="417"/>
          <w:jc w:val="center"/>
        </w:trPr>
        <w:tc>
          <w:tcPr>
            <w:tcW w:w="3068" w:type="dxa"/>
            <w:gridSpan w:val="2"/>
            <w:shd w:val="clear" w:color="auto" w:fill="A5A5A5"/>
            <w:tcMar>
              <w:top w:w="15" w:type="dxa"/>
              <w:left w:w="15" w:type="dxa"/>
              <w:bottom w:w="0" w:type="dxa"/>
              <w:right w:w="15" w:type="dxa"/>
            </w:tcMar>
            <w:vAlign w:val="center"/>
            <w:hideMark/>
          </w:tcPr>
          <w:p w14:paraId="175EBC60" w14:textId="799AAB54" w:rsidR="001E4285" w:rsidRPr="00917303" w:rsidRDefault="001E4285" w:rsidP="00B94F0D">
            <w:pPr>
              <w:spacing w:after="0" w:line="240" w:lineRule="auto"/>
              <w:jc w:val="center"/>
              <w:textAlignment w:val="bottom"/>
              <w:rPr>
                <w:rFonts w:eastAsia="Times New Roman"/>
                <w:sz w:val="20"/>
                <w:szCs w:val="36"/>
                <w:lang w:eastAsia="en-US"/>
              </w:rPr>
            </w:pPr>
            <w:r w:rsidRPr="00917303">
              <w:rPr>
                <w:rFonts w:eastAsia="Arial Unicode MS" w:cs="Arial Unicode MS"/>
                <w:b/>
                <w:bCs/>
                <w:color w:val="FFFFFF"/>
                <w:kern w:val="24"/>
                <w:sz w:val="20"/>
                <w:szCs w:val="16"/>
                <w:lang w:eastAsia="en-US"/>
              </w:rPr>
              <w:t>Probe</w:t>
            </w:r>
          </w:p>
        </w:tc>
        <w:tc>
          <w:tcPr>
            <w:tcW w:w="1067" w:type="dxa"/>
            <w:shd w:val="clear" w:color="auto" w:fill="A5A5A5"/>
            <w:tcMar>
              <w:top w:w="15" w:type="dxa"/>
              <w:left w:w="15" w:type="dxa"/>
              <w:bottom w:w="0" w:type="dxa"/>
              <w:right w:w="15" w:type="dxa"/>
            </w:tcMar>
            <w:vAlign w:val="center"/>
            <w:hideMark/>
          </w:tcPr>
          <w:p w14:paraId="286D5D42" w14:textId="77777777" w:rsidR="001E4285" w:rsidRPr="00917303" w:rsidRDefault="001E4285" w:rsidP="00B94F0D">
            <w:pPr>
              <w:spacing w:after="0" w:line="240" w:lineRule="auto"/>
              <w:jc w:val="center"/>
              <w:textAlignment w:val="bottom"/>
              <w:rPr>
                <w:rFonts w:eastAsia="Times New Roman"/>
                <w:sz w:val="20"/>
                <w:szCs w:val="36"/>
                <w:lang w:eastAsia="en-US"/>
              </w:rPr>
            </w:pPr>
            <w:r w:rsidRPr="00917303">
              <w:rPr>
                <w:rFonts w:eastAsia="Arial Unicode MS" w:cs="Arial Unicode MS"/>
                <w:b/>
                <w:bCs/>
                <w:color w:val="FFFFFF"/>
                <w:kern w:val="24"/>
                <w:sz w:val="20"/>
                <w:szCs w:val="16"/>
                <w:lang w:eastAsia="en-US"/>
              </w:rPr>
              <w:t>#1</w:t>
            </w:r>
          </w:p>
        </w:tc>
        <w:tc>
          <w:tcPr>
            <w:tcW w:w="1082" w:type="dxa"/>
            <w:shd w:val="clear" w:color="auto" w:fill="A5A5A5"/>
            <w:tcMar>
              <w:top w:w="15" w:type="dxa"/>
              <w:left w:w="15" w:type="dxa"/>
              <w:bottom w:w="0" w:type="dxa"/>
              <w:right w:w="15" w:type="dxa"/>
            </w:tcMar>
            <w:vAlign w:val="center"/>
            <w:hideMark/>
          </w:tcPr>
          <w:p w14:paraId="069F712A" w14:textId="77777777" w:rsidR="001E4285" w:rsidRPr="00917303" w:rsidRDefault="001E4285" w:rsidP="00B94F0D">
            <w:pPr>
              <w:spacing w:after="0" w:line="240" w:lineRule="auto"/>
              <w:jc w:val="center"/>
              <w:textAlignment w:val="bottom"/>
              <w:rPr>
                <w:rFonts w:eastAsia="Times New Roman"/>
                <w:sz w:val="20"/>
                <w:szCs w:val="36"/>
                <w:lang w:eastAsia="en-US"/>
              </w:rPr>
            </w:pPr>
            <w:r w:rsidRPr="00917303">
              <w:rPr>
                <w:rFonts w:eastAsia="Arial Unicode MS" w:cs="Arial Unicode MS"/>
                <w:b/>
                <w:bCs/>
                <w:color w:val="FFFFFF"/>
                <w:kern w:val="24"/>
                <w:sz w:val="20"/>
                <w:szCs w:val="16"/>
                <w:lang w:eastAsia="en-US"/>
              </w:rPr>
              <w:t>#2</w:t>
            </w:r>
          </w:p>
        </w:tc>
        <w:tc>
          <w:tcPr>
            <w:tcW w:w="1082" w:type="dxa"/>
            <w:shd w:val="clear" w:color="auto" w:fill="A5A5A5"/>
            <w:tcMar>
              <w:top w:w="15" w:type="dxa"/>
              <w:left w:w="15" w:type="dxa"/>
              <w:bottom w:w="0" w:type="dxa"/>
              <w:right w:w="15" w:type="dxa"/>
            </w:tcMar>
            <w:vAlign w:val="center"/>
            <w:hideMark/>
          </w:tcPr>
          <w:p w14:paraId="2DC516F9" w14:textId="77777777" w:rsidR="001E4285" w:rsidRPr="00917303" w:rsidRDefault="001E4285" w:rsidP="00B94F0D">
            <w:pPr>
              <w:spacing w:after="0" w:line="240" w:lineRule="auto"/>
              <w:jc w:val="center"/>
              <w:textAlignment w:val="bottom"/>
              <w:rPr>
                <w:rFonts w:eastAsia="Times New Roman"/>
                <w:sz w:val="20"/>
                <w:szCs w:val="36"/>
                <w:lang w:eastAsia="en-US"/>
              </w:rPr>
            </w:pPr>
            <w:r w:rsidRPr="00917303">
              <w:rPr>
                <w:rFonts w:eastAsia="Arial Unicode MS" w:cs="Arial Unicode MS"/>
                <w:b/>
                <w:bCs/>
                <w:color w:val="FFFFFF"/>
                <w:kern w:val="24"/>
                <w:sz w:val="20"/>
                <w:szCs w:val="16"/>
                <w:lang w:eastAsia="en-US"/>
              </w:rPr>
              <w:t>#3</w:t>
            </w:r>
          </w:p>
        </w:tc>
        <w:tc>
          <w:tcPr>
            <w:tcW w:w="1067" w:type="dxa"/>
            <w:shd w:val="clear" w:color="auto" w:fill="A5A5A5"/>
            <w:tcMar>
              <w:top w:w="15" w:type="dxa"/>
              <w:left w:w="15" w:type="dxa"/>
              <w:bottom w:w="0" w:type="dxa"/>
              <w:right w:w="15" w:type="dxa"/>
            </w:tcMar>
            <w:vAlign w:val="center"/>
            <w:hideMark/>
          </w:tcPr>
          <w:p w14:paraId="7D0F2991" w14:textId="77777777" w:rsidR="001E4285" w:rsidRPr="00917303" w:rsidRDefault="001E4285" w:rsidP="00B94F0D">
            <w:pPr>
              <w:spacing w:after="0" w:line="240" w:lineRule="auto"/>
              <w:jc w:val="center"/>
              <w:textAlignment w:val="bottom"/>
              <w:rPr>
                <w:rFonts w:eastAsia="Times New Roman"/>
                <w:sz w:val="20"/>
                <w:szCs w:val="36"/>
                <w:lang w:eastAsia="en-US"/>
              </w:rPr>
            </w:pPr>
            <w:r w:rsidRPr="00917303">
              <w:rPr>
                <w:rFonts w:eastAsia="Arial Unicode MS" w:cs="Arial Unicode MS"/>
                <w:b/>
                <w:bCs/>
                <w:color w:val="FFFFFF"/>
                <w:kern w:val="24"/>
                <w:sz w:val="20"/>
                <w:szCs w:val="16"/>
                <w:lang w:eastAsia="en-US"/>
              </w:rPr>
              <w:t>#4</w:t>
            </w:r>
          </w:p>
        </w:tc>
      </w:tr>
      <w:tr w:rsidR="001E4285" w:rsidRPr="00917303" w14:paraId="2FF70B27" w14:textId="77777777" w:rsidTr="00CD3923">
        <w:trPr>
          <w:trHeight w:val="208"/>
          <w:jc w:val="center"/>
        </w:trPr>
        <w:tc>
          <w:tcPr>
            <w:tcW w:w="1113" w:type="dxa"/>
            <w:vMerge w:val="restart"/>
            <w:shd w:val="clear" w:color="auto" w:fill="EDEDED"/>
            <w:tcMar>
              <w:top w:w="15" w:type="dxa"/>
              <w:left w:w="15" w:type="dxa"/>
              <w:bottom w:w="0" w:type="dxa"/>
              <w:right w:w="15" w:type="dxa"/>
            </w:tcMar>
            <w:vAlign w:val="center"/>
            <w:hideMark/>
          </w:tcPr>
          <w:p w14:paraId="16DC54C4" w14:textId="77777777" w:rsidR="001E4285" w:rsidRPr="00917303" w:rsidRDefault="001E4285" w:rsidP="00B94F0D">
            <w:pPr>
              <w:spacing w:after="0" w:line="240" w:lineRule="auto"/>
              <w:jc w:val="center"/>
              <w:textAlignment w:val="center"/>
              <w:rPr>
                <w:rFonts w:eastAsia="Times New Roman"/>
                <w:sz w:val="20"/>
                <w:szCs w:val="36"/>
                <w:lang w:eastAsia="en-US"/>
              </w:rPr>
            </w:pPr>
            <w:r w:rsidRPr="00917303">
              <w:rPr>
                <w:rFonts w:eastAsia="Arial Unicode MS" w:cs="Arial Unicode MS"/>
                <w:b/>
                <w:bCs/>
                <w:color w:val="000000"/>
                <w:kern w:val="24"/>
                <w:sz w:val="20"/>
                <w:szCs w:val="16"/>
                <w:lang w:eastAsia="en-US"/>
              </w:rPr>
              <w:t>Absolut</w:t>
            </w:r>
          </w:p>
        </w:tc>
        <w:tc>
          <w:tcPr>
            <w:tcW w:w="1955" w:type="dxa"/>
            <w:shd w:val="clear" w:color="auto" w:fill="EDEDED"/>
            <w:tcMar>
              <w:top w:w="15" w:type="dxa"/>
              <w:left w:w="15" w:type="dxa"/>
              <w:bottom w:w="0" w:type="dxa"/>
              <w:right w:w="15" w:type="dxa"/>
            </w:tcMar>
            <w:vAlign w:val="bottom"/>
            <w:hideMark/>
          </w:tcPr>
          <w:p w14:paraId="1DAC9868" w14:textId="77777777" w:rsidR="001E4285" w:rsidRPr="00917303" w:rsidRDefault="001E4285" w:rsidP="00B94F0D">
            <w:pPr>
              <w:spacing w:after="0" w:line="240" w:lineRule="auto"/>
              <w:textAlignment w:val="bottom"/>
              <w:rPr>
                <w:rFonts w:eastAsia="Times New Roman"/>
                <w:sz w:val="20"/>
                <w:szCs w:val="36"/>
                <w:lang w:eastAsia="en-US"/>
              </w:rPr>
            </w:pPr>
            <w:r w:rsidRPr="00917303">
              <w:rPr>
                <w:rFonts w:eastAsia="Arial Unicode MS" w:cs="Arial Unicode MS"/>
                <w:b/>
                <w:bCs/>
                <w:color w:val="000000"/>
                <w:kern w:val="24"/>
                <w:sz w:val="20"/>
                <w:szCs w:val="16"/>
                <w:lang w:eastAsia="en-US"/>
              </w:rPr>
              <w:t>Az</w:t>
            </w:r>
            <w:r>
              <w:rPr>
                <w:rFonts w:eastAsia="Arial Unicode MS" w:cs="Arial Unicode MS"/>
                <w:b/>
                <w:bCs/>
                <w:color w:val="000000"/>
                <w:kern w:val="24"/>
                <w:sz w:val="20"/>
                <w:szCs w:val="16"/>
                <w:lang w:eastAsia="en-US"/>
              </w:rPr>
              <w:t xml:space="preserve">imuth </w:t>
            </w:r>
            <w:r w:rsidRPr="00917303">
              <w:rPr>
                <w:rFonts w:eastAsia="Arial Unicode MS" w:cs="Arial Unicode MS"/>
                <w:b/>
                <w:bCs/>
                <w:color w:val="000000"/>
                <w:kern w:val="24"/>
                <w:sz w:val="20"/>
                <w:szCs w:val="16"/>
                <w:lang w:eastAsia="en-US"/>
              </w:rPr>
              <w:t>[°]      </w:t>
            </w:r>
          </w:p>
        </w:tc>
        <w:tc>
          <w:tcPr>
            <w:tcW w:w="1067" w:type="dxa"/>
            <w:shd w:val="clear" w:color="auto" w:fill="EDEDED"/>
            <w:tcMar>
              <w:top w:w="15" w:type="dxa"/>
              <w:left w:w="15" w:type="dxa"/>
              <w:bottom w:w="0" w:type="dxa"/>
              <w:right w:w="15" w:type="dxa"/>
            </w:tcMar>
            <w:vAlign w:val="bottom"/>
            <w:hideMark/>
          </w:tcPr>
          <w:p w14:paraId="015F7FEA" w14:textId="77777777" w:rsidR="001E4285" w:rsidRPr="00917303" w:rsidRDefault="001E4285" w:rsidP="00B94F0D">
            <w:pPr>
              <w:spacing w:after="0" w:line="240" w:lineRule="auto"/>
              <w:jc w:val="center"/>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129.00</w:t>
            </w:r>
          </w:p>
        </w:tc>
        <w:tc>
          <w:tcPr>
            <w:tcW w:w="1082" w:type="dxa"/>
            <w:shd w:val="clear" w:color="auto" w:fill="EDEDED"/>
            <w:tcMar>
              <w:top w:w="15" w:type="dxa"/>
              <w:left w:w="15" w:type="dxa"/>
              <w:bottom w:w="0" w:type="dxa"/>
              <w:right w:w="15" w:type="dxa"/>
            </w:tcMar>
            <w:vAlign w:val="bottom"/>
            <w:hideMark/>
          </w:tcPr>
          <w:p w14:paraId="47BAD4FA" w14:textId="77777777" w:rsidR="001E4285" w:rsidRPr="00917303" w:rsidRDefault="001E4285" w:rsidP="00B94F0D">
            <w:pPr>
              <w:spacing w:after="0" w:line="240" w:lineRule="auto"/>
              <w:jc w:val="center"/>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139.00</w:t>
            </w:r>
          </w:p>
        </w:tc>
        <w:tc>
          <w:tcPr>
            <w:tcW w:w="1082" w:type="dxa"/>
            <w:shd w:val="clear" w:color="auto" w:fill="EDEDED"/>
            <w:tcMar>
              <w:top w:w="15" w:type="dxa"/>
              <w:left w:w="15" w:type="dxa"/>
              <w:bottom w:w="0" w:type="dxa"/>
              <w:right w:w="15" w:type="dxa"/>
            </w:tcMar>
            <w:vAlign w:val="bottom"/>
            <w:hideMark/>
          </w:tcPr>
          <w:p w14:paraId="658951A9" w14:textId="77777777" w:rsidR="001E4285" w:rsidRPr="00917303" w:rsidRDefault="001E4285" w:rsidP="00B94F0D">
            <w:pPr>
              <w:spacing w:after="0" w:line="240" w:lineRule="auto"/>
              <w:jc w:val="center"/>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164.00</w:t>
            </w:r>
          </w:p>
        </w:tc>
        <w:tc>
          <w:tcPr>
            <w:tcW w:w="1067" w:type="dxa"/>
            <w:shd w:val="clear" w:color="auto" w:fill="EDEDED"/>
            <w:tcMar>
              <w:top w:w="15" w:type="dxa"/>
              <w:left w:w="15" w:type="dxa"/>
              <w:bottom w:w="0" w:type="dxa"/>
              <w:right w:w="15" w:type="dxa"/>
            </w:tcMar>
            <w:vAlign w:val="bottom"/>
            <w:hideMark/>
          </w:tcPr>
          <w:p w14:paraId="600EB9B4" w14:textId="77777777" w:rsidR="001E4285" w:rsidRPr="00917303" w:rsidRDefault="001E4285" w:rsidP="00B94F0D">
            <w:pPr>
              <w:spacing w:after="0" w:line="240" w:lineRule="auto"/>
              <w:jc w:val="center"/>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189.00</w:t>
            </w:r>
          </w:p>
        </w:tc>
      </w:tr>
      <w:tr w:rsidR="001E4285" w:rsidRPr="00917303" w14:paraId="07EDB774" w14:textId="77777777" w:rsidTr="00CD3923">
        <w:trPr>
          <w:trHeight w:val="208"/>
          <w:jc w:val="center"/>
        </w:trPr>
        <w:tc>
          <w:tcPr>
            <w:tcW w:w="1113" w:type="dxa"/>
            <w:vMerge/>
            <w:vAlign w:val="center"/>
            <w:hideMark/>
          </w:tcPr>
          <w:p w14:paraId="3373AC10" w14:textId="77777777" w:rsidR="001E4285" w:rsidRPr="00917303" w:rsidRDefault="001E4285" w:rsidP="00B94F0D">
            <w:pPr>
              <w:spacing w:after="0" w:line="240" w:lineRule="auto"/>
              <w:rPr>
                <w:rFonts w:eastAsia="Times New Roman"/>
                <w:sz w:val="20"/>
                <w:szCs w:val="36"/>
                <w:lang w:eastAsia="en-US"/>
              </w:rPr>
            </w:pPr>
          </w:p>
        </w:tc>
        <w:tc>
          <w:tcPr>
            <w:tcW w:w="1955" w:type="dxa"/>
            <w:shd w:val="clear" w:color="auto" w:fill="auto"/>
            <w:tcMar>
              <w:top w:w="15" w:type="dxa"/>
              <w:left w:w="15" w:type="dxa"/>
              <w:bottom w:w="0" w:type="dxa"/>
              <w:right w:w="15" w:type="dxa"/>
            </w:tcMar>
            <w:vAlign w:val="bottom"/>
            <w:hideMark/>
          </w:tcPr>
          <w:p w14:paraId="779CB3EE" w14:textId="6403B6A3" w:rsidR="001E4285" w:rsidRPr="00917303" w:rsidRDefault="005821F8" w:rsidP="00B94F0D">
            <w:pPr>
              <w:spacing w:after="0" w:line="240" w:lineRule="auto"/>
              <w:textAlignment w:val="bottom"/>
              <w:rPr>
                <w:rFonts w:eastAsia="Times New Roman"/>
                <w:sz w:val="20"/>
                <w:szCs w:val="36"/>
                <w:lang w:eastAsia="en-US"/>
              </w:rPr>
            </w:pPr>
            <w:r>
              <w:rPr>
                <w:rFonts w:eastAsia="Arial Unicode MS" w:cs="Arial Unicode MS"/>
                <w:b/>
                <w:bCs/>
                <w:color w:val="000000"/>
                <w:kern w:val="24"/>
                <w:sz w:val="20"/>
                <w:szCs w:val="16"/>
                <w:lang w:eastAsia="en-US"/>
              </w:rPr>
              <w:t>Zenith</w:t>
            </w:r>
            <w:r w:rsidR="001E4285" w:rsidRPr="00917303">
              <w:rPr>
                <w:rFonts w:eastAsia="Arial Unicode MS" w:cs="Arial Unicode MS"/>
                <w:b/>
                <w:bCs/>
                <w:color w:val="000000"/>
                <w:kern w:val="24"/>
                <w:sz w:val="20"/>
                <w:szCs w:val="16"/>
                <w:lang w:eastAsia="en-US"/>
              </w:rPr>
              <w:t>[°]    </w:t>
            </w:r>
          </w:p>
        </w:tc>
        <w:tc>
          <w:tcPr>
            <w:tcW w:w="1067" w:type="dxa"/>
            <w:shd w:val="clear" w:color="auto" w:fill="auto"/>
            <w:tcMar>
              <w:top w:w="15" w:type="dxa"/>
              <w:left w:w="15" w:type="dxa"/>
              <w:bottom w:w="0" w:type="dxa"/>
              <w:right w:w="15" w:type="dxa"/>
            </w:tcMar>
            <w:vAlign w:val="bottom"/>
            <w:hideMark/>
          </w:tcPr>
          <w:p w14:paraId="51AFB4A9" w14:textId="77777777" w:rsidR="001E4285" w:rsidRPr="00917303" w:rsidRDefault="001E4285" w:rsidP="00B94F0D">
            <w:pPr>
              <w:spacing w:after="0" w:line="240" w:lineRule="auto"/>
              <w:jc w:val="center"/>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72.50</w:t>
            </w:r>
          </w:p>
        </w:tc>
        <w:tc>
          <w:tcPr>
            <w:tcW w:w="1082" w:type="dxa"/>
            <w:shd w:val="clear" w:color="auto" w:fill="auto"/>
            <w:tcMar>
              <w:top w:w="15" w:type="dxa"/>
              <w:left w:w="15" w:type="dxa"/>
              <w:bottom w:w="0" w:type="dxa"/>
              <w:right w:w="15" w:type="dxa"/>
            </w:tcMar>
            <w:vAlign w:val="bottom"/>
            <w:hideMark/>
          </w:tcPr>
          <w:p w14:paraId="5CB29355" w14:textId="77777777" w:rsidR="001E4285" w:rsidRPr="00917303" w:rsidRDefault="001E4285" w:rsidP="00B94F0D">
            <w:pPr>
              <w:spacing w:after="0" w:line="240" w:lineRule="auto"/>
              <w:jc w:val="center"/>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75.00</w:t>
            </w:r>
          </w:p>
        </w:tc>
        <w:tc>
          <w:tcPr>
            <w:tcW w:w="1082" w:type="dxa"/>
            <w:shd w:val="clear" w:color="auto" w:fill="auto"/>
            <w:tcMar>
              <w:top w:w="15" w:type="dxa"/>
              <w:left w:w="15" w:type="dxa"/>
              <w:bottom w:w="0" w:type="dxa"/>
              <w:right w:w="15" w:type="dxa"/>
            </w:tcMar>
            <w:vAlign w:val="bottom"/>
            <w:hideMark/>
          </w:tcPr>
          <w:p w14:paraId="49CAF8D9" w14:textId="77777777" w:rsidR="001E4285" w:rsidRPr="00917303" w:rsidRDefault="001E4285" w:rsidP="00B94F0D">
            <w:pPr>
              <w:spacing w:after="0" w:line="240" w:lineRule="auto"/>
              <w:jc w:val="center"/>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75.00</w:t>
            </w:r>
          </w:p>
        </w:tc>
        <w:tc>
          <w:tcPr>
            <w:tcW w:w="1067" w:type="dxa"/>
            <w:shd w:val="clear" w:color="auto" w:fill="auto"/>
            <w:tcMar>
              <w:top w:w="15" w:type="dxa"/>
              <w:left w:w="15" w:type="dxa"/>
              <w:bottom w:w="0" w:type="dxa"/>
              <w:right w:w="15" w:type="dxa"/>
            </w:tcMar>
            <w:vAlign w:val="bottom"/>
            <w:hideMark/>
          </w:tcPr>
          <w:p w14:paraId="0AB975ED" w14:textId="77777777" w:rsidR="001E4285" w:rsidRPr="00917303" w:rsidRDefault="001E4285" w:rsidP="00B94F0D">
            <w:pPr>
              <w:spacing w:after="0" w:line="240" w:lineRule="auto"/>
              <w:jc w:val="center"/>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75.00</w:t>
            </w:r>
          </w:p>
        </w:tc>
      </w:tr>
      <w:tr w:rsidR="001E4285" w:rsidRPr="00917303" w14:paraId="4AFD6C7D" w14:textId="77777777" w:rsidTr="00CD3923">
        <w:trPr>
          <w:trHeight w:val="208"/>
          <w:jc w:val="center"/>
        </w:trPr>
        <w:tc>
          <w:tcPr>
            <w:tcW w:w="1113" w:type="dxa"/>
            <w:shd w:val="clear" w:color="auto" w:fill="EDEDED"/>
            <w:tcMar>
              <w:top w:w="15" w:type="dxa"/>
              <w:left w:w="15" w:type="dxa"/>
              <w:bottom w:w="0" w:type="dxa"/>
              <w:right w:w="15" w:type="dxa"/>
            </w:tcMar>
            <w:vAlign w:val="bottom"/>
            <w:hideMark/>
          </w:tcPr>
          <w:p w14:paraId="45A39304" w14:textId="77777777" w:rsidR="001E4285" w:rsidRPr="00917303" w:rsidRDefault="001E4285" w:rsidP="00B94F0D">
            <w:pPr>
              <w:spacing w:after="0" w:line="240" w:lineRule="auto"/>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 </w:t>
            </w:r>
          </w:p>
        </w:tc>
        <w:tc>
          <w:tcPr>
            <w:tcW w:w="1955" w:type="dxa"/>
            <w:shd w:val="clear" w:color="auto" w:fill="EDEDED"/>
            <w:tcMar>
              <w:top w:w="15" w:type="dxa"/>
              <w:left w:w="15" w:type="dxa"/>
              <w:bottom w:w="0" w:type="dxa"/>
              <w:right w:w="15" w:type="dxa"/>
            </w:tcMar>
            <w:vAlign w:val="bottom"/>
            <w:hideMark/>
          </w:tcPr>
          <w:p w14:paraId="2F4BCAEF" w14:textId="77777777" w:rsidR="001E4285" w:rsidRPr="00917303" w:rsidRDefault="001E4285" w:rsidP="00B94F0D">
            <w:pPr>
              <w:spacing w:after="0" w:line="240" w:lineRule="auto"/>
              <w:textAlignment w:val="bottom"/>
              <w:rPr>
                <w:rFonts w:eastAsia="Times New Roman"/>
                <w:sz w:val="20"/>
                <w:szCs w:val="36"/>
                <w:lang w:eastAsia="en-US"/>
              </w:rPr>
            </w:pPr>
            <w:r w:rsidRPr="00917303">
              <w:rPr>
                <w:rFonts w:eastAsia="Arial Unicode MS" w:cs="Arial Unicode MS"/>
                <w:color w:val="000000"/>
                <w:kern w:val="24"/>
                <w:sz w:val="20"/>
                <w:szCs w:val="16"/>
                <w:lang w:eastAsia="en-US"/>
              </w:rPr>
              <w:t> </w:t>
            </w:r>
          </w:p>
        </w:tc>
        <w:tc>
          <w:tcPr>
            <w:tcW w:w="1067" w:type="dxa"/>
            <w:shd w:val="clear" w:color="auto" w:fill="EDEDED"/>
            <w:tcMar>
              <w:top w:w="15" w:type="dxa"/>
              <w:left w:w="15" w:type="dxa"/>
              <w:bottom w:w="0" w:type="dxa"/>
              <w:right w:w="15" w:type="dxa"/>
            </w:tcMar>
            <w:vAlign w:val="bottom"/>
            <w:hideMark/>
          </w:tcPr>
          <w:p w14:paraId="09B4FB6F" w14:textId="77777777" w:rsidR="001E4285" w:rsidRPr="00917303" w:rsidRDefault="001E4285" w:rsidP="00B94F0D">
            <w:pPr>
              <w:spacing w:after="0" w:line="240" w:lineRule="auto"/>
              <w:jc w:val="center"/>
              <w:textAlignment w:val="bottom"/>
              <w:rPr>
                <w:rFonts w:eastAsia="Times New Roman"/>
                <w:sz w:val="20"/>
                <w:szCs w:val="36"/>
                <w:lang w:eastAsia="en-US"/>
              </w:rPr>
            </w:pPr>
          </w:p>
        </w:tc>
        <w:tc>
          <w:tcPr>
            <w:tcW w:w="1082" w:type="dxa"/>
            <w:shd w:val="clear" w:color="auto" w:fill="EDEDED"/>
            <w:tcMar>
              <w:top w:w="15" w:type="dxa"/>
              <w:left w:w="15" w:type="dxa"/>
              <w:bottom w:w="0" w:type="dxa"/>
              <w:right w:w="15" w:type="dxa"/>
            </w:tcMar>
            <w:vAlign w:val="bottom"/>
            <w:hideMark/>
          </w:tcPr>
          <w:p w14:paraId="7F1E852C" w14:textId="77777777" w:rsidR="001E4285" w:rsidRPr="00917303" w:rsidRDefault="001E4285" w:rsidP="00B94F0D">
            <w:pPr>
              <w:spacing w:after="0" w:line="240" w:lineRule="auto"/>
              <w:jc w:val="center"/>
              <w:textAlignment w:val="bottom"/>
              <w:rPr>
                <w:rFonts w:eastAsia="Times New Roman"/>
                <w:sz w:val="20"/>
                <w:szCs w:val="36"/>
                <w:lang w:eastAsia="en-US"/>
              </w:rPr>
            </w:pPr>
          </w:p>
        </w:tc>
        <w:tc>
          <w:tcPr>
            <w:tcW w:w="1082" w:type="dxa"/>
            <w:shd w:val="clear" w:color="auto" w:fill="EDEDED"/>
            <w:tcMar>
              <w:top w:w="15" w:type="dxa"/>
              <w:left w:w="15" w:type="dxa"/>
              <w:bottom w:w="0" w:type="dxa"/>
              <w:right w:w="15" w:type="dxa"/>
            </w:tcMar>
            <w:vAlign w:val="bottom"/>
            <w:hideMark/>
          </w:tcPr>
          <w:p w14:paraId="50E7DD7F" w14:textId="77777777" w:rsidR="001E4285" w:rsidRPr="00917303" w:rsidRDefault="001E4285" w:rsidP="00B94F0D">
            <w:pPr>
              <w:spacing w:after="0" w:line="240" w:lineRule="auto"/>
              <w:jc w:val="center"/>
              <w:textAlignment w:val="bottom"/>
              <w:rPr>
                <w:rFonts w:eastAsia="Times New Roman"/>
                <w:sz w:val="20"/>
                <w:szCs w:val="36"/>
                <w:lang w:eastAsia="en-US"/>
              </w:rPr>
            </w:pPr>
          </w:p>
        </w:tc>
        <w:tc>
          <w:tcPr>
            <w:tcW w:w="1067" w:type="dxa"/>
            <w:shd w:val="clear" w:color="auto" w:fill="EDEDED"/>
            <w:tcMar>
              <w:top w:w="15" w:type="dxa"/>
              <w:left w:w="15" w:type="dxa"/>
              <w:bottom w:w="0" w:type="dxa"/>
              <w:right w:w="15" w:type="dxa"/>
            </w:tcMar>
            <w:vAlign w:val="bottom"/>
            <w:hideMark/>
          </w:tcPr>
          <w:p w14:paraId="6A293C5B" w14:textId="77777777" w:rsidR="001E4285" w:rsidRPr="00917303" w:rsidRDefault="001E4285" w:rsidP="00B94F0D">
            <w:pPr>
              <w:spacing w:after="0" w:line="240" w:lineRule="auto"/>
              <w:jc w:val="center"/>
              <w:textAlignment w:val="bottom"/>
              <w:rPr>
                <w:rFonts w:eastAsia="Times New Roman"/>
                <w:sz w:val="20"/>
                <w:szCs w:val="36"/>
                <w:lang w:eastAsia="en-US"/>
              </w:rPr>
            </w:pPr>
          </w:p>
        </w:tc>
      </w:tr>
      <w:tr w:rsidR="005821F8" w:rsidRPr="00917303" w14:paraId="394BFCBF" w14:textId="77777777" w:rsidTr="00CD3923">
        <w:trPr>
          <w:trHeight w:val="208"/>
          <w:jc w:val="center"/>
        </w:trPr>
        <w:tc>
          <w:tcPr>
            <w:tcW w:w="1113" w:type="dxa"/>
            <w:vMerge w:val="restart"/>
            <w:shd w:val="clear" w:color="auto" w:fill="auto"/>
            <w:tcMar>
              <w:top w:w="15" w:type="dxa"/>
              <w:left w:w="15" w:type="dxa"/>
              <w:bottom w:w="0" w:type="dxa"/>
              <w:right w:w="15" w:type="dxa"/>
            </w:tcMar>
            <w:vAlign w:val="center"/>
            <w:hideMark/>
          </w:tcPr>
          <w:p w14:paraId="7737D3CB" w14:textId="77777777" w:rsidR="005821F8" w:rsidRPr="00917303" w:rsidRDefault="005821F8" w:rsidP="005821F8">
            <w:pPr>
              <w:spacing w:after="0" w:line="240" w:lineRule="auto"/>
              <w:jc w:val="center"/>
              <w:textAlignment w:val="center"/>
              <w:rPr>
                <w:rFonts w:eastAsia="Times New Roman"/>
                <w:sz w:val="20"/>
                <w:szCs w:val="36"/>
                <w:lang w:eastAsia="en-US"/>
              </w:rPr>
            </w:pPr>
            <w:r w:rsidRPr="00917303">
              <w:rPr>
                <w:rFonts w:eastAsia="Arial Unicode MS" w:cs="Arial Unicode MS"/>
                <w:b/>
                <w:bCs/>
                <w:color w:val="000000"/>
                <w:kern w:val="24"/>
                <w:sz w:val="20"/>
                <w:szCs w:val="16"/>
                <w:lang w:eastAsia="en-US"/>
              </w:rPr>
              <w:t>Relative</w:t>
            </w:r>
          </w:p>
        </w:tc>
        <w:tc>
          <w:tcPr>
            <w:tcW w:w="1955" w:type="dxa"/>
            <w:shd w:val="clear" w:color="auto" w:fill="auto"/>
            <w:tcMar>
              <w:top w:w="15" w:type="dxa"/>
              <w:left w:w="15" w:type="dxa"/>
              <w:bottom w:w="0" w:type="dxa"/>
              <w:right w:w="15" w:type="dxa"/>
            </w:tcMar>
            <w:vAlign w:val="bottom"/>
            <w:hideMark/>
          </w:tcPr>
          <w:p w14:paraId="33C51187" w14:textId="77777777" w:rsidR="005821F8" w:rsidRPr="00917303" w:rsidRDefault="005821F8" w:rsidP="005821F8">
            <w:pPr>
              <w:spacing w:after="0" w:line="240" w:lineRule="auto"/>
              <w:textAlignment w:val="bottom"/>
              <w:rPr>
                <w:rFonts w:eastAsia="Times New Roman"/>
                <w:sz w:val="20"/>
                <w:szCs w:val="36"/>
                <w:lang w:eastAsia="en-US"/>
              </w:rPr>
            </w:pPr>
            <w:r w:rsidRPr="00917303">
              <w:rPr>
                <w:rFonts w:eastAsia="Arial Unicode MS" w:cs="Arial Unicode MS"/>
                <w:b/>
                <w:bCs/>
                <w:color w:val="000000"/>
                <w:kern w:val="24"/>
                <w:sz w:val="20"/>
                <w:szCs w:val="16"/>
                <w:lang w:eastAsia="en-US"/>
              </w:rPr>
              <w:t>Az</w:t>
            </w:r>
            <w:r>
              <w:rPr>
                <w:rFonts w:eastAsia="Arial Unicode MS" w:cs="Arial Unicode MS"/>
                <w:b/>
                <w:bCs/>
                <w:color w:val="000000"/>
                <w:kern w:val="24"/>
                <w:sz w:val="20"/>
                <w:szCs w:val="16"/>
                <w:lang w:eastAsia="en-US"/>
              </w:rPr>
              <w:t xml:space="preserve">imuth </w:t>
            </w:r>
            <w:r w:rsidRPr="00917303">
              <w:rPr>
                <w:rFonts w:eastAsia="Arial Unicode MS" w:cs="Arial Unicode MS"/>
                <w:b/>
                <w:bCs/>
                <w:color w:val="000000"/>
                <w:kern w:val="24"/>
                <w:sz w:val="20"/>
                <w:szCs w:val="16"/>
                <w:lang w:eastAsia="en-US"/>
              </w:rPr>
              <w:t>[°]      </w:t>
            </w:r>
          </w:p>
        </w:tc>
        <w:tc>
          <w:tcPr>
            <w:tcW w:w="1067" w:type="dxa"/>
            <w:shd w:val="clear" w:color="auto" w:fill="auto"/>
            <w:tcMar>
              <w:top w:w="15" w:type="dxa"/>
              <w:left w:w="15" w:type="dxa"/>
              <w:bottom w:w="0" w:type="dxa"/>
              <w:right w:w="15" w:type="dxa"/>
            </w:tcMar>
            <w:hideMark/>
          </w:tcPr>
          <w:p w14:paraId="2A3E2868" w14:textId="42298097" w:rsidR="005821F8" w:rsidRPr="005821F8" w:rsidRDefault="005821F8" w:rsidP="005821F8">
            <w:pPr>
              <w:spacing w:after="0" w:line="240" w:lineRule="auto"/>
              <w:jc w:val="center"/>
              <w:textAlignment w:val="bottom"/>
              <w:rPr>
                <w:rFonts w:eastAsia="Times New Roman"/>
                <w:sz w:val="20"/>
                <w:szCs w:val="20"/>
                <w:lang w:eastAsia="en-US"/>
              </w:rPr>
            </w:pPr>
            <w:r w:rsidRPr="005821F8">
              <w:rPr>
                <w:sz w:val="20"/>
                <w:szCs w:val="20"/>
              </w:rPr>
              <w:t>-51.00</w:t>
            </w:r>
          </w:p>
        </w:tc>
        <w:tc>
          <w:tcPr>
            <w:tcW w:w="1082" w:type="dxa"/>
            <w:shd w:val="clear" w:color="auto" w:fill="auto"/>
            <w:tcMar>
              <w:top w:w="15" w:type="dxa"/>
              <w:left w:w="15" w:type="dxa"/>
              <w:bottom w:w="0" w:type="dxa"/>
              <w:right w:w="15" w:type="dxa"/>
            </w:tcMar>
            <w:hideMark/>
          </w:tcPr>
          <w:p w14:paraId="2DA0F8BF" w14:textId="4D37052F" w:rsidR="005821F8" w:rsidRPr="005821F8" w:rsidRDefault="005821F8" w:rsidP="005821F8">
            <w:pPr>
              <w:spacing w:after="0" w:line="240" w:lineRule="auto"/>
              <w:jc w:val="center"/>
              <w:textAlignment w:val="bottom"/>
              <w:rPr>
                <w:rFonts w:eastAsia="Times New Roman"/>
                <w:sz w:val="20"/>
                <w:szCs w:val="20"/>
                <w:lang w:eastAsia="en-US"/>
              </w:rPr>
            </w:pPr>
            <w:r w:rsidRPr="005821F8">
              <w:rPr>
                <w:sz w:val="20"/>
                <w:szCs w:val="20"/>
              </w:rPr>
              <w:t>-41.00</w:t>
            </w:r>
          </w:p>
        </w:tc>
        <w:tc>
          <w:tcPr>
            <w:tcW w:w="1082" w:type="dxa"/>
            <w:shd w:val="clear" w:color="auto" w:fill="auto"/>
            <w:tcMar>
              <w:top w:w="15" w:type="dxa"/>
              <w:left w:w="15" w:type="dxa"/>
              <w:bottom w:w="0" w:type="dxa"/>
              <w:right w:w="15" w:type="dxa"/>
            </w:tcMar>
            <w:hideMark/>
          </w:tcPr>
          <w:p w14:paraId="13737E7F" w14:textId="52CEBE3B" w:rsidR="005821F8" w:rsidRPr="005821F8" w:rsidRDefault="005821F8" w:rsidP="005821F8">
            <w:pPr>
              <w:spacing w:after="0" w:line="240" w:lineRule="auto"/>
              <w:jc w:val="center"/>
              <w:textAlignment w:val="bottom"/>
              <w:rPr>
                <w:rFonts w:eastAsia="Times New Roman"/>
                <w:sz w:val="20"/>
                <w:szCs w:val="20"/>
                <w:lang w:eastAsia="en-US"/>
              </w:rPr>
            </w:pPr>
            <w:r w:rsidRPr="005821F8">
              <w:rPr>
                <w:sz w:val="20"/>
                <w:szCs w:val="20"/>
              </w:rPr>
              <w:t>-16.00</w:t>
            </w:r>
          </w:p>
        </w:tc>
        <w:tc>
          <w:tcPr>
            <w:tcW w:w="1067" w:type="dxa"/>
            <w:shd w:val="clear" w:color="auto" w:fill="auto"/>
            <w:tcMar>
              <w:top w:w="15" w:type="dxa"/>
              <w:left w:w="15" w:type="dxa"/>
              <w:bottom w:w="0" w:type="dxa"/>
              <w:right w:w="15" w:type="dxa"/>
            </w:tcMar>
            <w:hideMark/>
          </w:tcPr>
          <w:p w14:paraId="50C89013" w14:textId="6064B553" w:rsidR="005821F8" w:rsidRPr="005821F8" w:rsidRDefault="005821F8" w:rsidP="005821F8">
            <w:pPr>
              <w:spacing w:after="0" w:line="240" w:lineRule="auto"/>
              <w:jc w:val="center"/>
              <w:textAlignment w:val="bottom"/>
              <w:rPr>
                <w:rFonts w:eastAsia="Times New Roman"/>
                <w:sz w:val="20"/>
                <w:szCs w:val="20"/>
                <w:lang w:eastAsia="en-US"/>
              </w:rPr>
            </w:pPr>
            <w:r w:rsidRPr="005821F8">
              <w:rPr>
                <w:sz w:val="20"/>
                <w:szCs w:val="20"/>
              </w:rPr>
              <w:t>9.00</w:t>
            </w:r>
          </w:p>
        </w:tc>
      </w:tr>
      <w:tr w:rsidR="005821F8" w:rsidRPr="00917303" w14:paraId="486848E8" w14:textId="77777777" w:rsidTr="00CD3923">
        <w:trPr>
          <w:trHeight w:val="208"/>
          <w:jc w:val="center"/>
        </w:trPr>
        <w:tc>
          <w:tcPr>
            <w:tcW w:w="1113" w:type="dxa"/>
            <w:vMerge/>
            <w:vAlign w:val="center"/>
            <w:hideMark/>
          </w:tcPr>
          <w:p w14:paraId="332C0F0B" w14:textId="77777777" w:rsidR="005821F8" w:rsidRPr="00917303" w:rsidRDefault="005821F8" w:rsidP="005821F8">
            <w:pPr>
              <w:spacing w:after="0" w:line="240" w:lineRule="auto"/>
              <w:rPr>
                <w:rFonts w:eastAsia="Times New Roman"/>
                <w:sz w:val="20"/>
                <w:szCs w:val="36"/>
                <w:lang w:eastAsia="en-US"/>
              </w:rPr>
            </w:pPr>
          </w:p>
        </w:tc>
        <w:tc>
          <w:tcPr>
            <w:tcW w:w="1955" w:type="dxa"/>
            <w:shd w:val="clear" w:color="auto" w:fill="EDEDED"/>
            <w:tcMar>
              <w:top w:w="15" w:type="dxa"/>
              <w:left w:w="15" w:type="dxa"/>
              <w:bottom w:w="0" w:type="dxa"/>
              <w:right w:w="15" w:type="dxa"/>
            </w:tcMar>
            <w:vAlign w:val="bottom"/>
            <w:hideMark/>
          </w:tcPr>
          <w:p w14:paraId="3C49E2CD" w14:textId="77777777" w:rsidR="005821F8" w:rsidRPr="00917303" w:rsidRDefault="005821F8" w:rsidP="005821F8">
            <w:pPr>
              <w:spacing w:after="0" w:line="240" w:lineRule="auto"/>
              <w:textAlignment w:val="bottom"/>
              <w:rPr>
                <w:rFonts w:eastAsia="Times New Roman"/>
                <w:sz w:val="20"/>
                <w:szCs w:val="36"/>
                <w:lang w:eastAsia="en-US"/>
              </w:rPr>
            </w:pPr>
            <w:r>
              <w:rPr>
                <w:rFonts w:eastAsia="Arial Unicode MS" w:cs="Arial Unicode MS"/>
                <w:b/>
                <w:bCs/>
                <w:color w:val="000000"/>
                <w:kern w:val="24"/>
                <w:sz w:val="20"/>
                <w:szCs w:val="16"/>
                <w:lang w:eastAsia="en-US"/>
              </w:rPr>
              <w:t>Elevation</w:t>
            </w:r>
            <w:r w:rsidRPr="00917303">
              <w:rPr>
                <w:rFonts w:eastAsia="Arial Unicode MS" w:cs="Arial Unicode MS"/>
                <w:b/>
                <w:bCs/>
                <w:color w:val="000000"/>
                <w:kern w:val="24"/>
                <w:sz w:val="20"/>
                <w:szCs w:val="16"/>
                <w:lang w:eastAsia="en-US"/>
              </w:rPr>
              <w:t>[°]    </w:t>
            </w:r>
          </w:p>
        </w:tc>
        <w:tc>
          <w:tcPr>
            <w:tcW w:w="1067" w:type="dxa"/>
            <w:shd w:val="clear" w:color="auto" w:fill="EDEDED"/>
            <w:tcMar>
              <w:top w:w="15" w:type="dxa"/>
              <w:left w:w="15" w:type="dxa"/>
              <w:bottom w:w="0" w:type="dxa"/>
              <w:right w:w="15" w:type="dxa"/>
            </w:tcMar>
            <w:vAlign w:val="bottom"/>
            <w:hideMark/>
          </w:tcPr>
          <w:p w14:paraId="798EA916" w14:textId="128D0D78" w:rsidR="005821F8" w:rsidRPr="005821F8" w:rsidRDefault="005821F8" w:rsidP="005821F8">
            <w:pPr>
              <w:spacing w:after="0" w:line="240" w:lineRule="auto"/>
              <w:jc w:val="center"/>
              <w:textAlignment w:val="bottom"/>
              <w:rPr>
                <w:rFonts w:eastAsia="Times New Roman"/>
                <w:sz w:val="20"/>
                <w:szCs w:val="20"/>
                <w:lang w:eastAsia="en-US"/>
              </w:rPr>
            </w:pPr>
            <w:r w:rsidRPr="005821F8">
              <w:rPr>
                <w:color w:val="000000"/>
                <w:sz w:val="20"/>
                <w:szCs w:val="20"/>
              </w:rPr>
              <w:t>17.50</w:t>
            </w:r>
          </w:p>
        </w:tc>
        <w:tc>
          <w:tcPr>
            <w:tcW w:w="1082" w:type="dxa"/>
            <w:shd w:val="clear" w:color="auto" w:fill="EDEDED"/>
            <w:tcMar>
              <w:top w:w="15" w:type="dxa"/>
              <w:left w:w="15" w:type="dxa"/>
              <w:bottom w:w="0" w:type="dxa"/>
              <w:right w:w="15" w:type="dxa"/>
            </w:tcMar>
            <w:vAlign w:val="bottom"/>
            <w:hideMark/>
          </w:tcPr>
          <w:p w14:paraId="70F9B04B" w14:textId="484A5FAD" w:rsidR="005821F8" w:rsidRPr="005821F8" w:rsidRDefault="005821F8" w:rsidP="005821F8">
            <w:pPr>
              <w:spacing w:after="0" w:line="240" w:lineRule="auto"/>
              <w:jc w:val="center"/>
              <w:textAlignment w:val="bottom"/>
              <w:rPr>
                <w:rFonts w:eastAsia="Times New Roman"/>
                <w:sz w:val="20"/>
                <w:szCs w:val="20"/>
                <w:lang w:eastAsia="en-US"/>
              </w:rPr>
            </w:pPr>
            <w:r w:rsidRPr="005821F8">
              <w:rPr>
                <w:color w:val="000000"/>
                <w:sz w:val="20"/>
                <w:szCs w:val="20"/>
              </w:rPr>
              <w:t>15.00</w:t>
            </w:r>
          </w:p>
        </w:tc>
        <w:tc>
          <w:tcPr>
            <w:tcW w:w="1082" w:type="dxa"/>
            <w:shd w:val="clear" w:color="auto" w:fill="EDEDED"/>
            <w:tcMar>
              <w:top w:w="15" w:type="dxa"/>
              <w:left w:w="15" w:type="dxa"/>
              <w:bottom w:w="0" w:type="dxa"/>
              <w:right w:w="15" w:type="dxa"/>
            </w:tcMar>
            <w:vAlign w:val="bottom"/>
            <w:hideMark/>
          </w:tcPr>
          <w:p w14:paraId="35ED1E77" w14:textId="68455AB1" w:rsidR="005821F8" w:rsidRPr="005821F8" w:rsidRDefault="005821F8" w:rsidP="005821F8">
            <w:pPr>
              <w:spacing w:after="0" w:line="240" w:lineRule="auto"/>
              <w:jc w:val="center"/>
              <w:textAlignment w:val="bottom"/>
              <w:rPr>
                <w:rFonts w:eastAsia="Times New Roman"/>
                <w:sz w:val="20"/>
                <w:szCs w:val="20"/>
                <w:lang w:eastAsia="en-US"/>
              </w:rPr>
            </w:pPr>
            <w:r w:rsidRPr="005821F8">
              <w:rPr>
                <w:color w:val="000000"/>
                <w:sz w:val="20"/>
                <w:szCs w:val="20"/>
              </w:rPr>
              <w:t>15.00</w:t>
            </w:r>
          </w:p>
        </w:tc>
        <w:tc>
          <w:tcPr>
            <w:tcW w:w="1067" w:type="dxa"/>
            <w:shd w:val="clear" w:color="auto" w:fill="EDEDED"/>
            <w:tcMar>
              <w:top w:w="15" w:type="dxa"/>
              <w:left w:w="15" w:type="dxa"/>
              <w:bottom w:w="0" w:type="dxa"/>
              <w:right w:w="15" w:type="dxa"/>
            </w:tcMar>
            <w:vAlign w:val="bottom"/>
            <w:hideMark/>
          </w:tcPr>
          <w:p w14:paraId="64B68063" w14:textId="0E623D3F" w:rsidR="005821F8" w:rsidRPr="005821F8" w:rsidRDefault="005821F8" w:rsidP="005821F8">
            <w:pPr>
              <w:spacing w:after="0" w:line="240" w:lineRule="auto"/>
              <w:jc w:val="center"/>
              <w:textAlignment w:val="bottom"/>
              <w:rPr>
                <w:rFonts w:eastAsia="Times New Roman"/>
                <w:sz w:val="20"/>
                <w:szCs w:val="20"/>
                <w:lang w:eastAsia="en-US"/>
              </w:rPr>
            </w:pPr>
            <w:r w:rsidRPr="005821F8">
              <w:rPr>
                <w:color w:val="000000"/>
                <w:sz w:val="20"/>
                <w:szCs w:val="20"/>
              </w:rPr>
              <w:t>15.00</w:t>
            </w:r>
          </w:p>
        </w:tc>
      </w:tr>
    </w:tbl>
    <w:p w14:paraId="19C3BCFE" w14:textId="1C9CAC13" w:rsidR="001E4285" w:rsidRDefault="001E4285" w:rsidP="00DD13BB">
      <w:pPr>
        <w:spacing w:before="120" w:after="120" w:line="240" w:lineRule="auto"/>
        <w:jc w:val="center"/>
        <w:rPr>
          <w:b/>
          <w:sz w:val="18"/>
          <w:lang w:eastAsia="en-US"/>
        </w:rPr>
      </w:pPr>
      <w:r w:rsidRPr="00DD13BB">
        <w:rPr>
          <w:b/>
          <w:sz w:val="18"/>
          <w:lang w:eastAsia="en-US"/>
        </w:rPr>
        <w:t xml:space="preserve">Table 2-1: </w:t>
      </w:r>
      <w:r w:rsidR="0000450C">
        <w:rPr>
          <w:b/>
          <w:sz w:val="18"/>
          <w:lang w:eastAsia="en-US"/>
        </w:rPr>
        <w:t>4</w:t>
      </w:r>
      <w:r w:rsidR="00D93E71">
        <w:rPr>
          <w:b/>
          <w:sz w:val="18"/>
          <w:lang w:eastAsia="en-US"/>
        </w:rPr>
        <w:t>-</w:t>
      </w:r>
      <w:r w:rsidR="0000450C">
        <w:rPr>
          <w:b/>
          <w:sz w:val="18"/>
          <w:lang w:eastAsia="en-US"/>
        </w:rPr>
        <w:t>probe p</w:t>
      </w:r>
      <w:r w:rsidRPr="00DD13BB">
        <w:rPr>
          <w:b/>
          <w:sz w:val="18"/>
          <w:lang w:eastAsia="en-US"/>
        </w:rPr>
        <w:t xml:space="preserve">roposed </w:t>
      </w:r>
      <w:r w:rsidR="0000450C">
        <w:rPr>
          <w:b/>
          <w:sz w:val="18"/>
          <w:lang w:eastAsia="en-US"/>
        </w:rPr>
        <w:t>layout</w:t>
      </w:r>
    </w:p>
    <w:p w14:paraId="418222C1" w14:textId="61AFD1EF" w:rsidR="005821F8" w:rsidRDefault="005821F8" w:rsidP="00DD13BB">
      <w:pPr>
        <w:spacing w:before="120" w:after="120" w:line="240" w:lineRule="auto"/>
        <w:jc w:val="center"/>
        <w:rPr>
          <w:b/>
          <w:sz w:val="18"/>
          <w:lang w:eastAsia="en-US"/>
        </w:rPr>
      </w:pPr>
    </w:p>
    <w:p w14:paraId="7DE93CF9" w14:textId="39EB8663" w:rsidR="001E4285" w:rsidRDefault="005612D6" w:rsidP="007561A7">
      <w:pPr>
        <w:spacing w:after="0"/>
        <w:jc w:val="center"/>
        <w:rPr>
          <w:lang w:val="en-GB" w:eastAsia="en-US"/>
        </w:rPr>
      </w:pPr>
      <w:r>
        <w:rPr>
          <w:lang w:val="en-GB" w:eastAsia="en-US"/>
        </w:rPr>
        <w:pict w14:anchorId="6A77334C">
          <v:shape id="_x0000_i1027" type="#_x0000_t75" style="width:425.3pt;height:255.6pt">
            <v:imagedata r:id="rId10" o:title="CDL-A-IOf-4-Probes"/>
          </v:shape>
        </w:pict>
      </w:r>
    </w:p>
    <w:p w14:paraId="6258A870" w14:textId="2942EFDD" w:rsidR="00917303" w:rsidRDefault="00917303" w:rsidP="00917303">
      <w:pPr>
        <w:spacing w:after="120" w:line="240" w:lineRule="auto"/>
        <w:jc w:val="center"/>
        <w:rPr>
          <w:b/>
          <w:sz w:val="18"/>
          <w:lang w:eastAsia="en-US"/>
        </w:rPr>
      </w:pPr>
      <w:r w:rsidRPr="00DD13BB">
        <w:rPr>
          <w:b/>
          <w:sz w:val="18"/>
          <w:lang w:eastAsia="en-US"/>
        </w:rPr>
        <w:t xml:space="preserve">Figure 2-3: SPS </w:t>
      </w:r>
      <w:r w:rsidR="005821F8" w:rsidRPr="00DD13BB">
        <w:rPr>
          <w:b/>
          <w:sz w:val="18"/>
          <w:lang w:eastAsia="en-US"/>
        </w:rPr>
        <w:t xml:space="preserve">InO </w:t>
      </w:r>
      <w:r w:rsidRPr="00DD13BB">
        <w:rPr>
          <w:b/>
          <w:sz w:val="18"/>
          <w:lang w:eastAsia="en-US"/>
        </w:rPr>
        <w:t>CDL-A, including probe location</w:t>
      </w:r>
    </w:p>
    <w:p w14:paraId="52492055" w14:textId="4A8EF807" w:rsidR="00C7776B" w:rsidRPr="00DD13BB" w:rsidRDefault="00C7776B" w:rsidP="00917303">
      <w:pPr>
        <w:spacing w:after="120" w:line="240" w:lineRule="auto"/>
        <w:jc w:val="center"/>
        <w:rPr>
          <w:b/>
          <w:sz w:val="18"/>
          <w:lang w:eastAsia="en-US"/>
        </w:rPr>
      </w:pPr>
    </w:p>
    <w:p w14:paraId="0E32E100" w14:textId="57E830DA" w:rsidR="00917303" w:rsidRPr="00DE2CD3" w:rsidRDefault="00DE2CD3" w:rsidP="007561A7">
      <w:pPr>
        <w:spacing w:after="0"/>
        <w:jc w:val="center"/>
        <w:rPr>
          <w:lang w:val="x-none" w:eastAsia="en-US"/>
        </w:rPr>
      </w:pPr>
      <w:r>
        <w:rPr>
          <w:noProof/>
          <w:lang w:eastAsia="en-US"/>
        </w:rPr>
        <w:drawing>
          <wp:inline distT="0" distB="0" distL="0" distR="0" wp14:anchorId="1F98B470" wp14:editId="6EE9747F">
            <wp:extent cx="5400000" cy="3237687"/>
            <wp:effectExtent l="0" t="0" r="0" b="1270"/>
            <wp:docPr id="2" name="Picture 2" descr="C:\Users\khoury_r\AppData\Local\Microsoft\Windows\INetCache\Content.Word\CDL-C-Umi-4-Probes.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khoury_r\AppData\Local\Microsoft\Windows\INetCache\Content.Word\CDL-C-Umi-4-Probes.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000" cy="3237687"/>
                    </a:xfrm>
                    <a:prstGeom prst="rect">
                      <a:avLst/>
                    </a:prstGeom>
                    <a:noFill/>
                    <a:ln>
                      <a:noFill/>
                    </a:ln>
                  </pic:spPr>
                </pic:pic>
              </a:graphicData>
            </a:graphic>
          </wp:inline>
        </w:drawing>
      </w:r>
    </w:p>
    <w:p w14:paraId="0ED81B44" w14:textId="5379234A" w:rsidR="00917303" w:rsidRPr="00DD13BB" w:rsidRDefault="00917303" w:rsidP="00917303">
      <w:pPr>
        <w:spacing w:after="120" w:line="240" w:lineRule="auto"/>
        <w:jc w:val="center"/>
        <w:rPr>
          <w:b/>
          <w:sz w:val="18"/>
          <w:lang w:eastAsia="en-US"/>
        </w:rPr>
      </w:pPr>
      <w:r w:rsidRPr="00DD13BB">
        <w:rPr>
          <w:b/>
          <w:sz w:val="18"/>
          <w:lang w:eastAsia="en-US"/>
        </w:rPr>
        <w:t>Figure 2-</w:t>
      </w:r>
      <w:r w:rsidR="00EC6153" w:rsidRPr="00DD13BB">
        <w:rPr>
          <w:b/>
          <w:sz w:val="18"/>
          <w:lang w:eastAsia="en-US"/>
        </w:rPr>
        <w:t>4</w:t>
      </w:r>
      <w:r w:rsidRPr="00DD13BB">
        <w:rPr>
          <w:b/>
          <w:sz w:val="18"/>
          <w:lang w:eastAsia="en-US"/>
        </w:rPr>
        <w:t xml:space="preserve">: SPS </w:t>
      </w:r>
      <w:r w:rsidR="005821F8" w:rsidRPr="00DD13BB">
        <w:rPr>
          <w:b/>
          <w:sz w:val="18"/>
          <w:lang w:eastAsia="en-US"/>
        </w:rPr>
        <w:t xml:space="preserve">UMi </w:t>
      </w:r>
      <w:r w:rsidRPr="00DD13BB">
        <w:rPr>
          <w:b/>
          <w:sz w:val="18"/>
          <w:lang w:eastAsia="en-US"/>
        </w:rPr>
        <w:t>CDL-C, including probe location</w:t>
      </w:r>
    </w:p>
    <w:p w14:paraId="29666268" w14:textId="3B53EAFA" w:rsidR="00CD091B" w:rsidRDefault="00CD091B">
      <w:pPr>
        <w:spacing w:after="0" w:line="240" w:lineRule="auto"/>
        <w:rPr>
          <w:lang w:eastAsia="en-US"/>
        </w:rPr>
      </w:pPr>
    </w:p>
    <w:p w14:paraId="0FDE3EA0" w14:textId="5411B786" w:rsidR="00F85410" w:rsidRDefault="00F85410">
      <w:pPr>
        <w:jc w:val="both"/>
        <w:rPr>
          <w:lang w:eastAsia="en-US"/>
        </w:rPr>
      </w:pPr>
      <w:r>
        <w:rPr>
          <w:lang w:eastAsia="en-US"/>
        </w:rPr>
        <w:t>It should be noted that the above figures are using only 30dB power range</w:t>
      </w:r>
      <w:r w:rsidR="005C267D">
        <w:rPr>
          <w:lang w:eastAsia="en-US"/>
        </w:rPr>
        <w:t xml:space="preserve"> for better visualization of the channel model strongest clusters</w:t>
      </w:r>
      <w:r>
        <w:rPr>
          <w:lang w:eastAsia="en-US"/>
        </w:rPr>
        <w:t>, whereas the simulation</w:t>
      </w:r>
      <w:r w:rsidR="005C267D">
        <w:rPr>
          <w:lang w:eastAsia="en-US"/>
        </w:rPr>
        <w:t xml:space="preserve">s </w:t>
      </w:r>
      <w:r w:rsidR="00593B6B">
        <w:rPr>
          <w:lang w:eastAsia="en-US"/>
        </w:rPr>
        <w:t>further on</w:t>
      </w:r>
      <w:r>
        <w:rPr>
          <w:lang w:eastAsia="en-US"/>
        </w:rPr>
        <w:t xml:space="preserve"> considered all clusters in the channel models without power truncation. However, the variation in the results </w:t>
      </w:r>
      <w:r w:rsidR="00CD3923">
        <w:rPr>
          <w:lang w:eastAsia="en-US"/>
        </w:rPr>
        <w:t xml:space="preserve">is negligible </w:t>
      </w:r>
      <w:r>
        <w:rPr>
          <w:lang w:eastAsia="en-US"/>
        </w:rPr>
        <w:t>considering 30dB or more.</w:t>
      </w:r>
    </w:p>
    <w:p w14:paraId="4F6CBF63" w14:textId="3290FBA3" w:rsidR="003210C8" w:rsidRDefault="003210C8">
      <w:pPr>
        <w:jc w:val="both"/>
        <w:rPr>
          <w:lang w:eastAsia="en-US"/>
        </w:rPr>
      </w:pPr>
      <w:r w:rsidRPr="003210C8">
        <w:rPr>
          <w:lang w:eastAsia="en-US"/>
        </w:rPr>
        <w:t>I</w:t>
      </w:r>
      <w:r>
        <w:rPr>
          <w:lang w:eastAsia="en-US"/>
        </w:rPr>
        <w:t xml:space="preserve">n order to </w:t>
      </w:r>
      <w:r w:rsidR="00804929">
        <w:rPr>
          <w:lang w:eastAsia="en-US"/>
        </w:rPr>
        <w:t xml:space="preserve">evaluate </w:t>
      </w:r>
      <w:r>
        <w:rPr>
          <w:lang w:eastAsia="en-US"/>
        </w:rPr>
        <w:t xml:space="preserve">the performance of this probe layout, </w:t>
      </w:r>
      <w:r w:rsidR="007561A7">
        <w:rPr>
          <w:lang w:eastAsia="en-US"/>
        </w:rPr>
        <w:t xml:space="preserve">similar </w:t>
      </w:r>
      <w:r>
        <w:rPr>
          <w:lang w:eastAsia="en-US"/>
        </w:rPr>
        <w:t>PSP evaluation as described in</w:t>
      </w:r>
      <w:r w:rsidR="00BF43D7">
        <w:rPr>
          <w:lang w:eastAsia="en-US"/>
        </w:rPr>
        <w:t xml:space="preserve"> </w:t>
      </w:r>
      <w:r w:rsidR="00BF43D7">
        <w:rPr>
          <w:lang w:eastAsia="en-US"/>
        </w:rPr>
        <w:fldChar w:fldCharType="begin"/>
      </w:r>
      <w:r w:rsidR="00BF43D7">
        <w:rPr>
          <w:lang w:eastAsia="en-US"/>
        </w:rPr>
        <w:instrText xml:space="preserve"> REF _Ref36824194 \r \h </w:instrText>
      </w:r>
      <w:r w:rsidR="00BF43D7">
        <w:rPr>
          <w:lang w:eastAsia="en-US"/>
        </w:rPr>
      </w:r>
      <w:r w:rsidR="00BF43D7">
        <w:rPr>
          <w:lang w:eastAsia="en-US"/>
        </w:rPr>
        <w:fldChar w:fldCharType="separate"/>
      </w:r>
      <w:r w:rsidR="00BF43D7">
        <w:rPr>
          <w:lang w:eastAsia="en-US"/>
        </w:rPr>
        <w:t>[5]</w:t>
      </w:r>
      <w:r w:rsidR="00BF43D7">
        <w:rPr>
          <w:lang w:eastAsia="en-US"/>
        </w:rPr>
        <w:fldChar w:fldCharType="end"/>
      </w:r>
      <w:r>
        <w:rPr>
          <w:lang w:eastAsia="en-US"/>
        </w:rPr>
        <w:t xml:space="preserve"> and</w:t>
      </w:r>
      <w:r w:rsidR="00BF43D7">
        <w:rPr>
          <w:lang w:eastAsia="en-US"/>
        </w:rPr>
        <w:t xml:space="preserve"> </w:t>
      </w:r>
      <w:r w:rsidR="00BF43D7">
        <w:rPr>
          <w:lang w:eastAsia="en-US"/>
        </w:rPr>
        <w:fldChar w:fldCharType="begin"/>
      </w:r>
      <w:r w:rsidR="00BF43D7">
        <w:rPr>
          <w:lang w:eastAsia="en-US"/>
        </w:rPr>
        <w:instrText xml:space="preserve"> REF _Ref36826799 \r \h </w:instrText>
      </w:r>
      <w:r w:rsidR="00BF43D7">
        <w:rPr>
          <w:lang w:eastAsia="en-US"/>
        </w:rPr>
      </w:r>
      <w:r w:rsidR="00BF43D7">
        <w:rPr>
          <w:lang w:eastAsia="en-US"/>
        </w:rPr>
        <w:fldChar w:fldCharType="separate"/>
      </w:r>
      <w:r w:rsidR="00BF43D7">
        <w:rPr>
          <w:lang w:eastAsia="en-US"/>
        </w:rPr>
        <w:t>[6]</w:t>
      </w:r>
      <w:r w:rsidR="00BF43D7">
        <w:rPr>
          <w:lang w:eastAsia="en-US"/>
        </w:rPr>
        <w:fldChar w:fldCharType="end"/>
      </w:r>
      <w:r w:rsidR="00DD13BB" w:rsidRPr="00DD13BB">
        <w:rPr>
          <w:lang w:eastAsia="en-US"/>
        </w:rPr>
        <w:t xml:space="preserve"> </w:t>
      </w:r>
      <w:r w:rsidR="00DD13BB">
        <w:rPr>
          <w:lang w:eastAsia="en-US"/>
        </w:rPr>
        <w:t>was performed</w:t>
      </w:r>
      <w:r>
        <w:rPr>
          <w:lang w:eastAsia="en-US"/>
        </w:rPr>
        <w:t xml:space="preserve">, where the spherical volume is sampled every 2cm </w:t>
      </w:r>
      <w:r w:rsidR="00EC6153">
        <w:rPr>
          <w:lang w:eastAsia="en-US"/>
        </w:rPr>
        <w:t>and the PSP is calculated at each point. The corresponding CDF curves and mean PSP are shown in Figure 2-5 and Table 2-2 respectively:</w:t>
      </w:r>
    </w:p>
    <w:p w14:paraId="166C270F" w14:textId="7AAD4CBD" w:rsidR="00EC6153" w:rsidRDefault="005612D6" w:rsidP="007561A7">
      <w:pPr>
        <w:spacing w:after="0"/>
        <w:jc w:val="center"/>
        <w:rPr>
          <w:lang w:eastAsia="en-US"/>
        </w:rPr>
      </w:pPr>
      <w:r>
        <w:rPr>
          <w:noProof/>
          <w:lang w:val="de-DE" w:eastAsia="de-DE"/>
        </w:rPr>
        <w:pict w14:anchorId="3D89C641">
          <v:shape id="_x0000_i1028" type="#_x0000_t75" style="width:244.9pt;height:183.6pt">
            <v:imagedata r:id="rId12" o:title="CDL-A-IOf-CDF-DFF"/>
          </v:shape>
        </w:pict>
      </w:r>
      <w:r>
        <w:rPr>
          <w:noProof/>
          <w:lang w:val="de-DE" w:eastAsia="de-DE"/>
        </w:rPr>
        <w:pict w14:anchorId="1AB2CE80">
          <v:shape id="_x0000_i1029" type="#_x0000_t75" style="width:244.9pt;height:183.6pt">
            <v:imagedata r:id="rId13" o:title="CDL-C-Umi-CDF-DFF"/>
          </v:shape>
        </w:pict>
      </w:r>
    </w:p>
    <w:p w14:paraId="700B0D2F" w14:textId="77777777" w:rsidR="00EC6153" w:rsidRPr="00DD13BB" w:rsidRDefault="00EC6153" w:rsidP="00EC6153">
      <w:pPr>
        <w:spacing w:after="120" w:line="240" w:lineRule="auto"/>
        <w:jc w:val="center"/>
        <w:rPr>
          <w:b/>
          <w:sz w:val="18"/>
          <w:lang w:val="en-GB" w:eastAsia="en-US"/>
        </w:rPr>
      </w:pPr>
      <w:r w:rsidRPr="00DD13BB">
        <w:rPr>
          <w:b/>
          <w:sz w:val="18"/>
          <w:lang w:val="en-GB" w:eastAsia="en-US"/>
        </w:rPr>
        <w:t>a)</w:t>
      </w:r>
      <w:r w:rsidRPr="00DD13BB">
        <w:rPr>
          <w:b/>
          <w:sz w:val="18"/>
          <w:lang w:val="en-GB" w:eastAsia="en-US"/>
        </w:rPr>
        <w:tab/>
      </w:r>
      <w:r w:rsidRPr="00DD13BB">
        <w:rPr>
          <w:b/>
          <w:sz w:val="18"/>
          <w:lang w:val="en-GB" w:eastAsia="en-US"/>
        </w:rPr>
        <w:tab/>
      </w:r>
      <w:r w:rsidRPr="00DD13BB">
        <w:rPr>
          <w:b/>
          <w:sz w:val="18"/>
          <w:lang w:val="en-GB" w:eastAsia="en-US"/>
        </w:rPr>
        <w:tab/>
      </w:r>
      <w:r w:rsidRPr="00DD13BB">
        <w:rPr>
          <w:b/>
          <w:sz w:val="18"/>
          <w:lang w:val="en-GB" w:eastAsia="en-US"/>
        </w:rPr>
        <w:tab/>
      </w:r>
      <w:r w:rsidRPr="00DD13BB">
        <w:rPr>
          <w:b/>
          <w:sz w:val="18"/>
          <w:lang w:val="en-GB" w:eastAsia="en-US"/>
        </w:rPr>
        <w:tab/>
      </w:r>
      <w:r w:rsidRPr="00DD13BB">
        <w:rPr>
          <w:b/>
          <w:sz w:val="18"/>
          <w:lang w:val="en-GB" w:eastAsia="en-US"/>
        </w:rPr>
        <w:tab/>
        <w:t>b)</w:t>
      </w:r>
    </w:p>
    <w:p w14:paraId="7305C7B8" w14:textId="2E860E38" w:rsidR="00EC6153" w:rsidRPr="00DD13BB" w:rsidRDefault="00EC6153" w:rsidP="00EC6153">
      <w:pPr>
        <w:spacing w:after="120" w:line="240" w:lineRule="auto"/>
        <w:jc w:val="center"/>
        <w:rPr>
          <w:b/>
          <w:sz w:val="18"/>
          <w:lang w:val="en-GB" w:eastAsia="en-US"/>
        </w:rPr>
      </w:pPr>
      <w:r w:rsidRPr="00DD13BB">
        <w:rPr>
          <w:b/>
          <w:sz w:val="18"/>
          <w:lang w:val="en-GB" w:eastAsia="en-US"/>
        </w:rPr>
        <w:t>Figure 2-5: CDF of PSP values, a) CDL-A InO, b) CDL-C UMi</w:t>
      </w:r>
    </w:p>
    <w:p w14:paraId="71A659BA" w14:textId="77777777" w:rsidR="00EC6153" w:rsidRDefault="00EC6153" w:rsidP="00EC6153">
      <w:pPr>
        <w:spacing w:after="120" w:line="240" w:lineRule="auto"/>
        <w:jc w:val="center"/>
        <w:rPr>
          <w:lang w:val="en-GB" w:eastAsia="en-US"/>
        </w:rPr>
      </w:pPr>
    </w:p>
    <w:tbl>
      <w:tblPr>
        <w:tblStyle w:val="GridTable4-Accent3"/>
        <w:tblW w:w="5000" w:type="pct"/>
        <w:tblLook w:val="04A0" w:firstRow="1" w:lastRow="0" w:firstColumn="1" w:lastColumn="0" w:noHBand="0" w:noVBand="1"/>
      </w:tblPr>
      <w:tblGrid>
        <w:gridCol w:w="1527"/>
        <w:gridCol w:w="3899"/>
        <w:gridCol w:w="2327"/>
        <w:gridCol w:w="2317"/>
      </w:tblGrid>
      <w:tr w:rsidR="00EC6153" w:rsidRPr="00EC6153" w14:paraId="7B5B600E" w14:textId="0054DAA2" w:rsidTr="008B08D9">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1527" w:type="dxa"/>
            <w:noWrap/>
            <w:vAlign w:val="center"/>
            <w:hideMark/>
          </w:tcPr>
          <w:p w14:paraId="7EA3DD50" w14:textId="77777777" w:rsidR="00EC6153" w:rsidRPr="00EC6153" w:rsidRDefault="00EC6153" w:rsidP="007A5013">
            <w:pPr>
              <w:spacing w:after="0" w:line="240" w:lineRule="auto"/>
              <w:jc w:val="center"/>
              <w:rPr>
                <w:sz w:val="20"/>
                <w:lang w:eastAsia="en-US"/>
              </w:rPr>
            </w:pPr>
            <w:r w:rsidRPr="00EC6153">
              <w:rPr>
                <w:sz w:val="20"/>
                <w:lang w:eastAsia="en-US"/>
              </w:rPr>
              <w:t>Ch. Model</w:t>
            </w:r>
          </w:p>
        </w:tc>
        <w:tc>
          <w:tcPr>
            <w:tcW w:w="3899" w:type="dxa"/>
            <w:noWrap/>
            <w:vAlign w:val="center"/>
            <w:hideMark/>
          </w:tcPr>
          <w:p w14:paraId="6F6E4597" w14:textId="77777777" w:rsidR="00EC6153" w:rsidRPr="00EC6153" w:rsidRDefault="00EC6153" w:rsidP="007A5013">
            <w:pPr>
              <w:spacing w:after="0" w:line="240" w:lineRule="auto"/>
              <w:jc w:val="center"/>
              <w:cnfStyle w:val="100000000000" w:firstRow="1" w:lastRow="0" w:firstColumn="0" w:lastColumn="0" w:oddVBand="0" w:evenVBand="0" w:oddHBand="0" w:evenHBand="0" w:firstRowFirstColumn="0" w:firstRowLastColumn="0" w:lastRowFirstColumn="0" w:lastRowLastColumn="0"/>
              <w:rPr>
                <w:sz w:val="20"/>
                <w:lang w:eastAsia="en-US"/>
              </w:rPr>
            </w:pPr>
            <w:r w:rsidRPr="00EC6153">
              <w:rPr>
                <w:sz w:val="20"/>
                <w:lang w:eastAsia="en-US"/>
              </w:rPr>
              <w:t>Metric</w:t>
            </w:r>
          </w:p>
        </w:tc>
        <w:tc>
          <w:tcPr>
            <w:tcW w:w="2327" w:type="dxa"/>
            <w:vAlign w:val="center"/>
            <w:hideMark/>
          </w:tcPr>
          <w:p w14:paraId="03269CD6" w14:textId="726AF362" w:rsidR="00EC6153" w:rsidRPr="00EC6153" w:rsidRDefault="00EC6153" w:rsidP="007A5013">
            <w:pPr>
              <w:spacing w:after="0" w:line="240" w:lineRule="auto"/>
              <w:jc w:val="center"/>
              <w:cnfStyle w:val="100000000000" w:firstRow="1" w:lastRow="0" w:firstColumn="0" w:lastColumn="0" w:oddVBand="0" w:evenVBand="0" w:oddHBand="0" w:evenHBand="0" w:firstRowFirstColumn="0" w:firstRowLastColumn="0" w:lastRowFirstColumn="0" w:lastRowLastColumn="0"/>
              <w:rPr>
                <w:sz w:val="20"/>
                <w:lang w:eastAsia="en-US"/>
              </w:rPr>
            </w:pPr>
            <w:r>
              <w:rPr>
                <w:sz w:val="20"/>
                <w:lang w:eastAsia="en-US"/>
              </w:rPr>
              <w:t xml:space="preserve">Range Length = </w:t>
            </w:r>
            <w:r w:rsidRPr="00EC6153">
              <w:rPr>
                <w:sz w:val="20"/>
                <w:lang w:eastAsia="en-US"/>
              </w:rPr>
              <w:t>1.00m</w:t>
            </w:r>
          </w:p>
        </w:tc>
        <w:tc>
          <w:tcPr>
            <w:tcW w:w="2317" w:type="dxa"/>
            <w:vAlign w:val="center"/>
          </w:tcPr>
          <w:p w14:paraId="525428CE" w14:textId="0883033C" w:rsidR="00EC6153" w:rsidRPr="00EC6153" w:rsidRDefault="00EC6153" w:rsidP="007A5013">
            <w:pPr>
              <w:spacing w:after="0" w:line="240" w:lineRule="auto"/>
              <w:jc w:val="center"/>
              <w:cnfStyle w:val="100000000000" w:firstRow="1" w:lastRow="0" w:firstColumn="0" w:lastColumn="0" w:oddVBand="0" w:evenVBand="0" w:oddHBand="0" w:evenHBand="0" w:firstRowFirstColumn="0" w:firstRowLastColumn="0" w:lastRowFirstColumn="0" w:lastRowLastColumn="0"/>
              <w:rPr>
                <w:b w:val="0"/>
                <w:bCs w:val="0"/>
                <w:sz w:val="20"/>
                <w:lang w:eastAsia="en-US"/>
              </w:rPr>
            </w:pPr>
            <w:r>
              <w:rPr>
                <w:sz w:val="20"/>
                <w:lang w:eastAsia="en-US"/>
              </w:rPr>
              <w:t>Range Length = 0.75</w:t>
            </w:r>
            <w:r w:rsidRPr="00EC6153">
              <w:rPr>
                <w:sz w:val="20"/>
                <w:lang w:eastAsia="en-US"/>
              </w:rPr>
              <w:t>m</w:t>
            </w:r>
          </w:p>
        </w:tc>
      </w:tr>
      <w:tr w:rsidR="008B08D9" w:rsidRPr="00EC6153" w14:paraId="527549E7" w14:textId="01AE4A45" w:rsidTr="008B08D9">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527" w:type="dxa"/>
            <w:vMerge w:val="restart"/>
            <w:vAlign w:val="center"/>
            <w:hideMark/>
          </w:tcPr>
          <w:p w14:paraId="25D760D2" w14:textId="77777777" w:rsidR="00A83D9B" w:rsidRDefault="00A83D9B" w:rsidP="00A83D9B">
            <w:pPr>
              <w:spacing w:after="0" w:line="240" w:lineRule="auto"/>
              <w:jc w:val="center"/>
              <w:rPr>
                <w:sz w:val="20"/>
                <w:lang w:eastAsia="en-US"/>
              </w:rPr>
            </w:pPr>
            <w:r w:rsidRPr="00EC6153">
              <w:rPr>
                <w:sz w:val="20"/>
                <w:lang w:eastAsia="en-US"/>
              </w:rPr>
              <w:t xml:space="preserve">InO </w:t>
            </w:r>
          </w:p>
          <w:p w14:paraId="7B8100A1" w14:textId="25D524A2" w:rsidR="008B08D9" w:rsidRPr="00EC6153" w:rsidRDefault="009E31EC" w:rsidP="00A83D9B">
            <w:pPr>
              <w:spacing w:after="0" w:line="240" w:lineRule="auto"/>
              <w:jc w:val="center"/>
              <w:rPr>
                <w:sz w:val="20"/>
                <w:lang w:eastAsia="en-US"/>
              </w:rPr>
            </w:pPr>
            <w:r>
              <w:rPr>
                <w:sz w:val="20"/>
                <w:lang w:eastAsia="en-US"/>
              </w:rPr>
              <w:t>CDL-A</w:t>
            </w:r>
          </w:p>
        </w:tc>
        <w:tc>
          <w:tcPr>
            <w:tcW w:w="3899" w:type="dxa"/>
            <w:noWrap/>
            <w:vAlign w:val="center"/>
            <w:hideMark/>
          </w:tcPr>
          <w:p w14:paraId="1F0227E3" w14:textId="20E625C4" w:rsidR="008B08D9" w:rsidRPr="00EC6153" w:rsidRDefault="008B08D9" w:rsidP="007A501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lang w:eastAsia="en-US"/>
              </w:rPr>
            </w:pPr>
            <w:r w:rsidRPr="00EC6153">
              <w:rPr>
                <w:sz w:val="20"/>
                <w:lang w:eastAsia="en-US"/>
              </w:rPr>
              <w:t>PSP at center</w:t>
            </w:r>
            <w:r>
              <w:rPr>
                <w:sz w:val="20"/>
                <w:lang w:eastAsia="en-US"/>
              </w:rPr>
              <w:t xml:space="preserve"> of test volume</w:t>
            </w:r>
          </w:p>
        </w:tc>
        <w:tc>
          <w:tcPr>
            <w:tcW w:w="2327" w:type="dxa"/>
            <w:noWrap/>
            <w:vAlign w:val="center"/>
            <w:hideMark/>
          </w:tcPr>
          <w:p w14:paraId="0389A46B" w14:textId="17E8AFC3" w:rsidR="008B08D9" w:rsidRPr="00EC6153" w:rsidRDefault="006124B3" w:rsidP="006124B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lang w:eastAsia="en-US"/>
              </w:rPr>
            </w:pPr>
            <w:r w:rsidRPr="007561A7">
              <w:rPr>
                <w:sz w:val="20"/>
                <w:lang w:eastAsia="en-US"/>
              </w:rPr>
              <w:t>95.962</w:t>
            </w:r>
            <w:r w:rsidR="008B08D9" w:rsidRPr="00EC6153">
              <w:rPr>
                <w:sz w:val="20"/>
                <w:lang w:eastAsia="en-US"/>
              </w:rPr>
              <w:t>%</w:t>
            </w:r>
          </w:p>
        </w:tc>
        <w:tc>
          <w:tcPr>
            <w:tcW w:w="2317" w:type="dxa"/>
            <w:vAlign w:val="center"/>
          </w:tcPr>
          <w:p w14:paraId="1663FC5B" w14:textId="54AB8156" w:rsidR="008B08D9" w:rsidRPr="00EC6153" w:rsidRDefault="006124B3" w:rsidP="006124B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lang w:eastAsia="en-US"/>
              </w:rPr>
            </w:pPr>
            <w:r w:rsidRPr="007561A7">
              <w:rPr>
                <w:sz w:val="20"/>
                <w:lang w:eastAsia="en-US"/>
              </w:rPr>
              <w:t>95.959</w:t>
            </w:r>
            <w:r w:rsidR="008B08D9" w:rsidRPr="00EC6153">
              <w:rPr>
                <w:sz w:val="20"/>
                <w:lang w:eastAsia="en-US"/>
              </w:rPr>
              <w:t>%</w:t>
            </w:r>
          </w:p>
        </w:tc>
      </w:tr>
      <w:tr w:rsidR="008B08D9" w:rsidRPr="00EC6153" w14:paraId="5F20F3EE" w14:textId="14D4E6E3" w:rsidTr="008B08D9">
        <w:trPr>
          <w:trHeight w:val="255"/>
        </w:trPr>
        <w:tc>
          <w:tcPr>
            <w:cnfStyle w:val="001000000000" w:firstRow="0" w:lastRow="0" w:firstColumn="1" w:lastColumn="0" w:oddVBand="0" w:evenVBand="0" w:oddHBand="0" w:evenHBand="0" w:firstRowFirstColumn="0" w:firstRowLastColumn="0" w:lastRowFirstColumn="0" w:lastRowLastColumn="0"/>
            <w:tcW w:w="1527" w:type="dxa"/>
            <w:vMerge/>
            <w:vAlign w:val="center"/>
            <w:hideMark/>
          </w:tcPr>
          <w:p w14:paraId="78A1031F" w14:textId="77777777" w:rsidR="008B08D9" w:rsidRPr="00EC6153" w:rsidRDefault="008B08D9" w:rsidP="007A5013">
            <w:pPr>
              <w:spacing w:after="0" w:line="240" w:lineRule="auto"/>
              <w:jc w:val="center"/>
              <w:rPr>
                <w:sz w:val="20"/>
                <w:lang w:eastAsia="en-US"/>
              </w:rPr>
            </w:pPr>
          </w:p>
        </w:tc>
        <w:tc>
          <w:tcPr>
            <w:tcW w:w="3899" w:type="dxa"/>
            <w:noWrap/>
            <w:vAlign w:val="center"/>
            <w:hideMark/>
          </w:tcPr>
          <w:p w14:paraId="5401C528" w14:textId="77777777" w:rsidR="008B08D9" w:rsidRPr="00EC6153" w:rsidRDefault="008B08D9" w:rsidP="007A5013">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lang w:eastAsia="en-US"/>
              </w:rPr>
            </w:pPr>
            <w:r w:rsidRPr="00EC6153">
              <w:rPr>
                <w:sz w:val="20"/>
                <w:lang w:eastAsia="en-US"/>
              </w:rPr>
              <w:t>Mean PSP over test volume</w:t>
            </w:r>
          </w:p>
        </w:tc>
        <w:tc>
          <w:tcPr>
            <w:tcW w:w="2327" w:type="dxa"/>
            <w:noWrap/>
            <w:vAlign w:val="center"/>
            <w:hideMark/>
          </w:tcPr>
          <w:p w14:paraId="2C62A356" w14:textId="528DB49B" w:rsidR="008B08D9" w:rsidRPr="00EC6153" w:rsidRDefault="00E22C80" w:rsidP="00E22C80">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lang w:eastAsia="en-US"/>
              </w:rPr>
            </w:pPr>
            <w:r w:rsidRPr="007561A7">
              <w:rPr>
                <w:sz w:val="20"/>
                <w:lang w:eastAsia="en-US"/>
              </w:rPr>
              <w:t>87.466</w:t>
            </w:r>
            <w:r w:rsidR="008B08D9" w:rsidRPr="00EC6153">
              <w:rPr>
                <w:sz w:val="20"/>
                <w:lang w:eastAsia="en-US"/>
              </w:rPr>
              <w:t>%</w:t>
            </w:r>
          </w:p>
        </w:tc>
        <w:tc>
          <w:tcPr>
            <w:tcW w:w="2317" w:type="dxa"/>
            <w:vAlign w:val="center"/>
          </w:tcPr>
          <w:p w14:paraId="46AA42F2" w14:textId="21567B86" w:rsidR="008B08D9" w:rsidRPr="00EC6153" w:rsidRDefault="00E22C80" w:rsidP="00E22C80">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lang w:eastAsia="en-US"/>
              </w:rPr>
            </w:pPr>
            <w:r w:rsidRPr="007561A7">
              <w:rPr>
                <w:sz w:val="20"/>
                <w:lang w:eastAsia="en-US"/>
              </w:rPr>
              <w:t>84.038</w:t>
            </w:r>
            <w:r w:rsidR="008B08D9" w:rsidRPr="00EC6153">
              <w:rPr>
                <w:sz w:val="20"/>
                <w:lang w:eastAsia="en-US"/>
              </w:rPr>
              <w:t>%</w:t>
            </w:r>
          </w:p>
        </w:tc>
      </w:tr>
      <w:tr w:rsidR="008B08D9" w:rsidRPr="00EC6153" w14:paraId="2F32E031" w14:textId="77777777" w:rsidTr="008B08D9">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527" w:type="dxa"/>
            <w:vMerge/>
            <w:vAlign w:val="center"/>
          </w:tcPr>
          <w:p w14:paraId="202D92EB" w14:textId="77777777" w:rsidR="008B08D9" w:rsidRPr="00EC6153" w:rsidRDefault="008B08D9" w:rsidP="007A5013">
            <w:pPr>
              <w:spacing w:after="0" w:line="240" w:lineRule="auto"/>
              <w:jc w:val="center"/>
              <w:rPr>
                <w:sz w:val="20"/>
                <w:lang w:eastAsia="en-US"/>
              </w:rPr>
            </w:pPr>
          </w:p>
        </w:tc>
        <w:tc>
          <w:tcPr>
            <w:tcW w:w="3899" w:type="dxa"/>
            <w:noWrap/>
            <w:vAlign w:val="center"/>
          </w:tcPr>
          <w:p w14:paraId="0F69FC58" w14:textId="3EC8260B" w:rsidR="008B08D9" w:rsidRPr="00EC6153" w:rsidRDefault="008B08D9" w:rsidP="007A501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lang w:eastAsia="en-US"/>
              </w:rPr>
            </w:pPr>
            <w:r w:rsidRPr="008B08D9">
              <w:rPr>
                <w:sz w:val="20"/>
                <w:lang w:eastAsia="en-US"/>
              </w:rPr>
              <w:t>Peak-to-Peak</w:t>
            </w:r>
            <w:r>
              <w:rPr>
                <w:sz w:val="20"/>
                <w:lang w:eastAsia="en-US"/>
              </w:rPr>
              <w:t xml:space="preserve"> PSP over test volume</w:t>
            </w:r>
          </w:p>
        </w:tc>
        <w:tc>
          <w:tcPr>
            <w:tcW w:w="2327" w:type="dxa"/>
            <w:noWrap/>
            <w:vAlign w:val="center"/>
          </w:tcPr>
          <w:p w14:paraId="70026D92" w14:textId="0DCD75A9" w:rsidR="008B08D9" w:rsidRPr="00EC6153" w:rsidRDefault="00E22C80" w:rsidP="00E22C80">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lang w:eastAsia="en-US"/>
              </w:rPr>
            </w:pPr>
            <w:r w:rsidRPr="007561A7">
              <w:rPr>
                <w:sz w:val="20"/>
                <w:lang w:eastAsia="en-US"/>
              </w:rPr>
              <w:t>17.397</w:t>
            </w:r>
            <w:r w:rsidR="008B08D9" w:rsidRPr="008B08D9">
              <w:rPr>
                <w:sz w:val="20"/>
                <w:lang w:eastAsia="en-US"/>
              </w:rPr>
              <w:t>%</w:t>
            </w:r>
          </w:p>
        </w:tc>
        <w:tc>
          <w:tcPr>
            <w:tcW w:w="2317" w:type="dxa"/>
            <w:vAlign w:val="center"/>
          </w:tcPr>
          <w:p w14:paraId="28325D52" w14:textId="1E278DCB" w:rsidR="008B08D9" w:rsidRPr="00EC6153" w:rsidRDefault="00E22C80" w:rsidP="007A501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lang w:eastAsia="en-US"/>
              </w:rPr>
            </w:pPr>
            <w:r w:rsidRPr="007561A7">
              <w:rPr>
                <w:sz w:val="20"/>
                <w:lang w:eastAsia="en-US"/>
              </w:rPr>
              <w:t>23.808</w:t>
            </w:r>
            <w:r w:rsidR="008B08D9" w:rsidRPr="008B08D9">
              <w:rPr>
                <w:sz w:val="20"/>
                <w:lang w:eastAsia="en-US"/>
              </w:rPr>
              <w:t>%</w:t>
            </w:r>
          </w:p>
        </w:tc>
      </w:tr>
      <w:tr w:rsidR="008B08D9" w:rsidRPr="00EC6153" w14:paraId="0382A9B9" w14:textId="2BDB5933" w:rsidTr="008B08D9">
        <w:trPr>
          <w:trHeight w:val="255"/>
        </w:trPr>
        <w:tc>
          <w:tcPr>
            <w:cnfStyle w:val="001000000000" w:firstRow="0" w:lastRow="0" w:firstColumn="1" w:lastColumn="0" w:oddVBand="0" w:evenVBand="0" w:oddHBand="0" w:evenHBand="0" w:firstRowFirstColumn="0" w:firstRowLastColumn="0" w:lastRowFirstColumn="0" w:lastRowLastColumn="0"/>
            <w:tcW w:w="1527" w:type="dxa"/>
            <w:vMerge w:val="restart"/>
            <w:vAlign w:val="center"/>
            <w:hideMark/>
          </w:tcPr>
          <w:p w14:paraId="6DE18844" w14:textId="77777777" w:rsidR="00A83D9B" w:rsidRDefault="00A83D9B" w:rsidP="00A83D9B">
            <w:pPr>
              <w:spacing w:after="0" w:line="240" w:lineRule="auto"/>
              <w:jc w:val="center"/>
              <w:rPr>
                <w:sz w:val="20"/>
                <w:lang w:eastAsia="en-US"/>
              </w:rPr>
            </w:pPr>
            <w:r w:rsidRPr="00EC6153">
              <w:rPr>
                <w:sz w:val="20"/>
                <w:lang w:eastAsia="en-US"/>
              </w:rPr>
              <w:t xml:space="preserve">UMi </w:t>
            </w:r>
          </w:p>
          <w:p w14:paraId="62C850B7" w14:textId="49C04914" w:rsidR="008B08D9" w:rsidRPr="00EC6153" w:rsidRDefault="009E31EC" w:rsidP="00A83D9B">
            <w:pPr>
              <w:spacing w:after="0" w:line="240" w:lineRule="auto"/>
              <w:jc w:val="center"/>
              <w:rPr>
                <w:sz w:val="20"/>
                <w:lang w:eastAsia="en-US"/>
              </w:rPr>
            </w:pPr>
            <w:r>
              <w:rPr>
                <w:sz w:val="20"/>
                <w:lang w:eastAsia="en-US"/>
              </w:rPr>
              <w:t>CDL-C</w:t>
            </w:r>
          </w:p>
        </w:tc>
        <w:tc>
          <w:tcPr>
            <w:tcW w:w="3899" w:type="dxa"/>
            <w:noWrap/>
            <w:vAlign w:val="center"/>
            <w:hideMark/>
          </w:tcPr>
          <w:p w14:paraId="39CD6049" w14:textId="1F9ACD8C" w:rsidR="008B08D9" w:rsidRPr="00EC6153" w:rsidRDefault="008B08D9" w:rsidP="007A5013">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lang w:eastAsia="en-US"/>
              </w:rPr>
            </w:pPr>
            <w:r w:rsidRPr="00EC6153">
              <w:rPr>
                <w:sz w:val="20"/>
                <w:lang w:eastAsia="en-US"/>
              </w:rPr>
              <w:t>PSP at center</w:t>
            </w:r>
            <w:r>
              <w:rPr>
                <w:sz w:val="20"/>
                <w:lang w:eastAsia="en-US"/>
              </w:rPr>
              <w:t xml:space="preserve"> of test volume</w:t>
            </w:r>
          </w:p>
        </w:tc>
        <w:tc>
          <w:tcPr>
            <w:tcW w:w="2327" w:type="dxa"/>
            <w:noWrap/>
            <w:vAlign w:val="center"/>
            <w:hideMark/>
          </w:tcPr>
          <w:p w14:paraId="16DBA62C" w14:textId="6E775D77" w:rsidR="008B08D9" w:rsidRPr="00EC6153" w:rsidRDefault="006124B3" w:rsidP="006124B3">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lang w:eastAsia="en-US"/>
              </w:rPr>
            </w:pPr>
            <w:r w:rsidRPr="007561A7">
              <w:rPr>
                <w:sz w:val="20"/>
                <w:lang w:eastAsia="en-US"/>
              </w:rPr>
              <w:t>93.448</w:t>
            </w:r>
            <w:r w:rsidR="008B08D9" w:rsidRPr="00EC6153">
              <w:rPr>
                <w:sz w:val="20"/>
                <w:lang w:eastAsia="en-US"/>
              </w:rPr>
              <w:t>%</w:t>
            </w:r>
          </w:p>
        </w:tc>
        <w:tc>
          <w:tcPr>
            <w:tcW w:w="2317" w:type="dxa"/>
            <w:vAlign w:val="center"/>
          </w:tcPr>
          <w:p w14:paraId="18F9B8B2" w14:textId="74498B53" w:rsidR="008B08D9" w:rsidRPr="00EC6153" w:rsidRDefault="006124B3" w:rsidP="006124B3">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lang w:eastAsia="en-US"/>
              </w:rPr>
            </w:pPr>
            <w:r w:rsidRPr="007561A7">
              <w:rPr>
                <w:sz w:val="20"/>
                <w:lang w:eastAsia="en-US"/>
              </w:rPr>
              <w:t>93.449</w:t>
            </w:r>
            <w:r w:rsidR="008B08D9" w:rsidRPr="00EC6153">
              <w:rPr>
                <w:sz w:val="20"/>
                <w:lang w:eastAsia="en-US"/>
              </w:rPr>
              <w:t>%</w:t>
            </w:r>
          </w:p>
        </w:tc>
      </w:tr>
      <w:tr w:rsidR="008B08D9" w:rsidRPr="00EC6153" w14:paraId="3728C649" w14:textId="3F2F3CDC" w:rsidTr="008B08D9">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527" w:type="dxa"/>
            <w:vMerge/>
            <w:vAlign w:val="center"/>
            <w:hideMark/>
          </w:tcPr>
          <w:p w14:paraId="46B5D97A" w14:textId="77777777" w:rsidR="008B08D9" w:rsidRPr="00EC6153" w:rsidRDefault="008B08D9" w:rsidP="007A5013">
            <w:pPr>
              <w:spacing w:after="0" w:line="240" w:lineRule="auto"/>
              <w:jc w:val="center"/>
              <w:rPr>
                <w:sz w:val="20"/>
                <w:lang w:eastAsia="en-US"/>
              </w:rPr>
            </w:pPr>
          </w:p>
        </w:tc>
        <w:tc>
          <w:tcPr>
            <w:tcW w:w="3899" w:type="dxa"/>
            <w:noWrap/>
            <w:vAlign w:val="center"/>
            <w:hideMark/>
          </w:tcPr>
          <w:p w14:paraId="4964EACC" w14:textId="04C88C00" w:rsidR="008B08D9" w:rsidRPr="00EC6153" w:rsidRDefault="008B08D9" w:rsidP="007A501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lang w:eastAsia="en-US"/>
              </w:rPr>
            </w:pPr>
            <w:r w:rsidRPr="00EC6153">
              <w:rPr>
                <w:sz w:val="20"/>
                <w:lang w:eastAsia="en-US"/>
              </w:rPr>
              <w:t>Mean PSP over test volume</w:t>
            </w:r>
          </w:p>
        </w:tc>
        <w:tc>
          <w:tcPr>
            <w:tcW w:w="2327" w:type="dxa"/>
            <w:noWrap/>
            <w:vAlign w:val="center"/>
            <w:hideMark/>
          </w:tcPr>
          <w:p w14:paraId="28D965F2" w14:textId="4472DAF9" w:rsidR="008B08D9" w:rsidRPr="00EC6153" w:rsidRDefault="00E22C80" w:rsidP="007A5013">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lang w:eastAsia="en-US"/>
              </w:rPr>
            </w:pPr>
            <w:r w:rsidRPr="007561A7">
              <w:rPr>
                <w:sz w:val="20"/>
                <w:lang w:eastAsia="en-US"/>
              </w:rPr>
              <w:t>87.589</w:t>
            </w:r>
            <w:r w:rsidR="008B08D9" w:rsidRPr="00EC6153">
              <w:rPr>
                <w:sz w:val="20"/>
                <w:lang w:eastAsia="en-US"/>
              </w:rPr>
              <w:t>%</w:t>
            </w:r>
          </w:p>
        </w:tc>
        <w:tc>
          <w:tcPr>
            <w:tcW w:w="2317" w:type="dxa"/>
            <w:vAlign w:val="center"/>
          </w:tcPr>
          <w:p w14:paraId="123EA69B" w14:textId="05476AFC" w:rsidR="008B08D9" w:rsidRPr="00EC6153" w:rsidRDefault="00E22C80" w:rsidP="00E22C80">
            <w:pPr>
              <w:spacing w:after="0" w:line="240" w:lineRule="auto"/>
              <w:jc w:val="center"/>
              <w:cnfStyle w:val="000000100000" w:firstRow="0" w:lastRow="0" w:firstColumn="0" w:lastColumn="0" w:oddVBand="0" w:evenVBand="0" w:oddHBand="1" w:evenHBand="0" w:firstRowFirstColumn="0" w:firstRowLastColumn="0" w:lastRowFirstColumn="0" w:lastRowLastColumn="0"/>
              <w:rPr>
                <w:sz w:val="20"/>
                <w:lang w:eastAsia="en-US"/>
              </w:rPr>
            </w:pPr>
            <w:r w:rsidRPr="007561A7">
              <w:rPr>
                <w:sz w:val="20"/>
                <w:lang w:eastAsia="en-US"/>
              </w:rPr>
              <w:t>84.886</w:t>
            </w:r>
            <w:r w:rsidR="008B08D9" w:rsidRPr="00EC6153">
              <w:rPr>
                <w:sz w:val="20"/>
                <w:lang w:eastAsia="en-US"/>
              </w:rPr>
              <w:t>%</w:t>
            </w:r>
          </w:p>
        </w:tc>
      </w:tr>
      <w:tr w:rsidR="008B08D9" w:rsidRPr="00EC6153" w14:paraId="6FF17649" w14:textId="77777777" w:rsidTr="008B08D9">
        <w:trPr>
          <w:trHeight w:val="255"/>
        </w:trPr>
        <w:tc>
          <w:tcPr>
            <w:cnfStyle w:val="001000000000" w:firstRow="0" w:lastRow="0" w:firstColumn="1" w:lastColumn="0" w:oddVBand="0" w:evenVBand="0" w:oddHBand="0" w:evenHBand="0" w:firstRowFirstColumn="0" w:firstRowLastColumn="0" w:lastRowFirstColumn="0" w:lastRowLastColumn="0"/>
            <w:tcW w:w="1527" w:type="dxa"/>
            <w:vMerge/>
            <w:vAlign w:val="center"/>
          </w:tcPr>
          <w:p w14:paraId="17AC53B1" w14:textId="77777777" w:rsidR="008B08D9" w:rsidRPr="00EC6153" w:rsidRDefault="008B08D9" w:rsidP="007A5013">
            <w:pPr>
              <w:spacing w:after="0" w:line="240" w:lineRule="auto"/>
              <w:jc w:val="center"/>
              <w:rPr>
                <w:sz w:val="20"/>
                <w:lang w:eastAsia="en-US"/>
              </w:rPr>
            </w:pPr>
          </w:p>
        </w:tc>
        <w:tc>
          <w:tcPr>
            <w:tcW w:w="3899" w:type="dxa"/>
            <w:noWrap/>
            <w:vAlign w:val="center"/>
          </w:tcPr>
          <w:p w14:paraId="4913663F" w14:textId="436AB6A6" w:rsidR="008B08D9" w:rsidRPr="00EC6153" w:rsidRDefault="008B08D9" w:rsidP="007A5013">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lang w:eastAsia="en-US"/>
              </w:rPr>
            </w:pPr>
            <w:r w:rsidRPr="008B08D9">
              <w:rPr>
                <w:sz w:val="20"/>
                <w:lang w:eastAsia="en-US"/>
              </w:rPr>
              <w:t>Peak-to-Peak</w:t>
            </w:r>
            <w:r>
              <w:rPr>
                <w:sz w:val="20"/>
                <w:lang w:eastAsia="en-US"/>
              </w:rPr>
              <w:t xml:space="preserve"> PSP over test volume</w:t>
            </w:r>
          </w:p>
        </w:tc>
        <w:tc>
          <w:tcPr>
            <w:tcW w:w="2327" w:type="dxa"/>
            <w:noWrap/>
            <w:vAlign w:val="center"/>
          </w:tcPr>
          <w:p w14:paraId="08465A87" w14:textId="1FE007F0" w:rsidR="008B08D9" w:rsidRPr="00EC6153" w:rsidRDefault="00E22C80" w:rsidP="00E22C80">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lang w:eastAsia="en-US"/>
              </w:rPr>
            </w:pPr>
            <w:r w:rsidRPr="007561A7">
              <w:rPr>
                <w:sz w:val="20"/>
                <w:lang w:eastAsia="en-US"/>
              </w:rPr>
              <w:t>14.007</w:t>
            </w:r>
            <w:r w:rsidR="008B08D9" w:rsidRPr="008B08D9">
              <w:rPr>
                <w:sz w:val="20"/>
                <w:lang w:eastAsia="en-US"/>
              </w:rPr>
              <w:t>%</w:t>
            </w:r>
          </w:p>
        </w:tc>
        <w:tc>
          <w:tcPr>
            <w:tcW w:w="2317" w:type="dxa"/>
            <w:vAlign w:val="center"/>
          </w:tcPr>
          <w:p w14:paraId="0E0BA624" w14:textId="709D331D" w:rsidR="008B08D9" w:rsidRDefault="00E22C80" w:rsidP="00E22C80">
            <w:pPr>
              <w:spacing w:after="0" w:line="240" w:lineRule="auto"/>
              <w:jc w:val="center"/>
              <w:cnfStyle w:val="000000000000" w:firstRow="0" w:lastRow="0" w:firstColumn="0" w:lastColumn="0" w:oddVBand="0" w:evenVBand="0" w:oddHBand="0" w:evenHBand="0" w:firstRowFirstColumn="0" w:firstRowLastColumn="0" w:lastRowFirstColumn="0" w:lastRowLastColumn="0"/>
              <w:rPr>
                <w:sz w:val="20"/>
                <w:lang w:eastAsia="en-US"/>
              </w:rPr>
            </w:pPr>
            <w:r w:rsidRPr="007561A7">
              <w:rPr>
                <w:sz w:val="20"/>
                <w:lang w:eastAsia="en-US"/>
              </w:rPr>
              <w:t>19.708</w:t>
            </w:r>
            <w:r w:rsidR="008B08D9" w:rsidRPr="008B08D9">
              <w:rPr>
                <w:sz w:val="20"/>
                <w:lang w:eastAsia="en-US"/>
              </w:rPr>
              <w:t>%</w:t>
            </w:r>
          </w:p>
        </w:tc>
      </w:tr>
    </w:tbl>
    <w:p w14:paraId="20EDE405" w14:textId="127DAFEF" w:rsidR="00EC6153" w:rsidRPr="00DD13BB" w:rsidRDefault="00EC6153">
      <w:pPr>
        <w:spacing w:before="120" w:after="120" w:line="240" w:lineRule="auto"/>
        <w:jc w:val="center"/>
        <w:rPr>
          <w:b/>
          <w:sz w:val="18"/>
          <w:lang w:eastAsia="en-US"/>
        </w:rPr>
      </w:pPr>
      <w:r w:rsidRPr="00DD13BB">
        <w:rPr>
          <w:b/>
          <w:sz w:val="18"/>
          <w:lang w:eastAsia="en-US"/>
        </w:rPr>
        <w:t xml:space="preserve">Table 2-2: PSP </w:t>
      </w:r>
      <w:r w:rsidR="00D8603E" w:rsidRPr="00DD13BB">
        <w:rPr>
          <w:b/>
          <w:sz w:val="18"/>
          <w:lang w:eastAsia="en-US"/>
        </w:rPr>
        <w:t>results for 4</w:t>
      </w:r>
      <w:r w:rsidR="00D93E71">
        <w:rPr>
          <w:b/>
          <w:sz w:val="18"/>
          <w:lang w:eastAsia="en-US"/>
        </w:rPr>
        <w:t>-</w:t>
      </w:r>
      <w:r w:rsidR="00D8603E" w:rsidRPr="00DD13BB">
        <w:rPr>
          <w:b/>
          <w:sz w:val="18"/>
          <w:lang w:eastAsia="en-US"/>
        </w:rPr>
        <w:t xml:space="preserve">probe </w:t>
      </w:r>
      <w:r w:rsidR="008B08D9">
        <w:rPr>
          <w:b/>
          <w:sz w:val="18"/>
          <w:lang w:eastAsia="en-US"/>
        </w:rPr>
        <w:t>layout</w:t>
      </w:r>
    </w:p>
    <w:p w14:paraId="05401E2E" w14:textId="470056A1" w:rsidR="00CD091B" w:rsidRDefault="00CD091B">
      <w:pPr>
        <w:spacing w:after="0" w:line="240" w:lineRule="auto"/>
        <w:rPr>
          <w:lang w:val="en-GB"/>
        </w:rPr>
      </w:pPr>
    </w:p>
    <w:p w14:paraId="26B51793" w14:textId="363E6CC3" w:rsidR="008B08D9" w:rsidRDefault="00D8603E" w:rsidP="00CD091B">
      <w:pPr>
        <w:jc w:val="both"/>
        <w:rPr>
          <w:lang w:val="en-GB"/>
        </w:rPr>
      </w:pPr>
      <w:r w:rsidRPr="00CD091B">
        <w:rPr>
          <w:lang w:val="en-GB"/>
        </w:rPr>
        <w:t>For clarity, table 2-3 summarize</w:t>
      </w:r>
      <w:r w:rsidR="008C2E9B" w:rsidRPr="00CD091B">
        <w:rPr>
          <w:lang w:val="en-GB"/>
        </w:rPr>
        <w:t>s</w:t>
      </w:r>
      <w:r w:rsidRPr="00CD091B">
        <w:rPr>
          <w:lang w:val="en-GB"/>
        </w:rPr>
        <w:t xml:space="preserve"> the PSP results for the 3 probe </w:t>
      </w:r>
      <w:r w:rsidR="00BA5A3F" w:rsidRPr="00CD091B">
        <w:rPr>
          <w:lang w:val="en-GB"/>
        </w:rPr>
        <w:t xml:space="preserve">layouts </w:t>
      </w:r>
      <w:r w:rsidR="00AD6D70" w:rsidRPr="00CD091B">
        <w:rPr>
          <w:lang w:val="en-GB"/>
        </w:rPr>
        <w:t>analysed</w:t>
      </w:r>
      <w:r w:rsidRPr="00CD091B">
        <w:rPr>
          <w:lang w:val="en-GB"/>
        </w:rPr>
        <w:t xml:space="preserve"> in this contribution:</w:t>
      </w:r>
    </w:p>
    <w:tbl>
      <w:tblPr>
        <w:tblStyle w:val="GridTable4-Accent3"/>
        <w:tblW w:w="5000" w:type="pct"/>
        <w:jc w:val="center"/>
        <w:tblLayout w:type="fixed"/>
        <w:tblLook w:val="04A0" w:firstRow="1" w:lastRow="0" w:firstColumn="1" w:lastColumn="0" w:noHBand="0" w:noVBand="1"/>
      </w:tblPr>
      <w:tblGrid>
        <w:gridCol w:w="1101"/>
        <w:gridCol w:w="2400"/>
        <w:gridCol w:w="1094"/>
        <w:gridCol w:w="1095"/>
        <w:gridCol w:w="1095"/>
        <w:gridCol w:w="1095"/>
        <w:gridCol w:w="1095"/>
        <w:gridCol w:w="1095"/>
      </w:tblGrid>
      <w:tr w:rsidR="00CD091B" w:rsidRPr="006A2394" w14:paraId="48752E48" w14:textId="77777777" w:rsidTr="006A2394">
        <w:trPr>
          <w:cnfStyle w:val="100000000000" w:firstRow="1" w:lastRow="0" w:firstColumn="0" w:lastColumn="0" w:oddVBand="0" w:evenVBand="0" w:oddHBand="0" w:evenHBand="0" w:firstRowFirstColumn="0" w:firstRowLastColumn="0" w:lastRowFirstColumn="0" w:lastRowLastColumn="0"/>
          <w:trHeight w:val="557"/>
          <w:jc w:val="center"/>
        </w:trPr>
        <w:tc>
          <w:tcPr>
            <w:cnfStyle w:val="001000000000" w:firstRow="0" w:lastRow="0" w:firstColumn="1" w:lastColumn="0" w:oddVBand="0" w:evenVBand="0" w:oddHBand="0" w:evenHBand="0" w:firstRowFirstColumn="0" w:firstRowLastColumn="0" w:lastRowFirstColumn="0" w:lastRowLastColumn="0"/>
            <w:tcW w:w="1101" w:type="dxa"/>
            <w:vMerge w:val="restart"/>
            <w:tcBorders>
              <w:bottom w:val="single" w:sz="4" w:space="0" w:color="FFFFFF" w:themeColor="background1"/>
              <w:right w:val="single" w:sz="4" w:space="0" w:color="FFFFFF" w:themeColor="background1"/>
            </w:tcBorders>
            <w:noWrap/>
            <w:vAlign w:val="center"/>
            <w:hideMark/>
          </w:tcPr>
          <w:p w14:paraId="0D26C78C" w14:textId="77777777" w:rsidR="00CD091B" w:rsidRPr="00CD091B" w:rsidRDefault="00CD091B" w:rsidP="00CD091B">
            <w:pPr>
              <w:spacing w:after="0" w:line="240" w:lineRule="auto"/>
              <w:jc w:val="center"/>
              <w:rPr>
                <w:sz w:val="16"/>
                <w:szCs w:val="16"/>
                <w:lang w:val="en-GB" w:eastAsia="en-US"/>
              </w:rPr>
            </w:pPr>
            <w:r w:rsidRPr="00CD091B">
              <w:rPr>
                <w:sz w:val="16"/>
                <w:szCs w:val="16"/>
                <w:lang w:val="en-GB" w:eastAsia="en-US"/>
              </w:rPr>
              <w:t>Ch. Model</w:t>
            </w:r>
          </w:p>
        </w:tc>
        <w:tc>
          <w:tcPr>
            <w:tcW w:w="2400" w:type="dxa"/>
            <w:vMerge w:val="restart"/>
            <w:tcBorders>
              <w:left w:val="single" w:sz="4" w:space="0" w:color="FFFFFF" w:themeColor="background1"/>
              <w:bottom w:val="single" w:sz="4" w:space="0" w:color="FFFFFF" w:themeColor="background1"/>
              <w:right w:val="single" w:sz="4" w:space="0" w:color="FFFFFF" w:themeColor="background1"/>
            </w:tcBorders>
            <w:noWrap/>
            <w:vAlign w:val="center"/>
            <w:hideMark/>
          </w:tcPr>
          <w:p w14:paraId="23C20EFE" w14:textId="77777777" w:rsidR="00CD091B" w:rsidRPr="006A2394" w:rsidRDefault="00CD091B" w:rsidP="00CD091B">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val="en-GB" w:eastAsia="en-US"/>
              </w:rPr>
            </w:pPr>
            <w:r w:rsidRPr="006A2394">
              <w:rPr>
                <w:sz w:val="16"/>
                <w:szCs w:val="16"/>
                <w:lang w:val="en-GB" w:eastAsia="en-US"/>
              </w:rPr>
              <w:t>Metric</w:t>
            </w:r>
          </w:p>
          <w:p w14:paraId="66C5E489" w14:textId="77777777" w:rsidR="00CD091B" w:rsidRPr="006A2394" w:rsidRDefault="00CD091B" w:rsidP="00CD091B">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val="en-GB" w:eastAsia="en-US"/>
              </w:rPr>
            </w:pPr>
            <w:r w:rsidRPr="006A2394">
              <w:rPr>
                <w:sz w:val="16"/>
                <w:szCs w:val="16"/>
                <w:lang w:val="en-GB" w:eastAsia="en-US"/>
              </w:rPr>
              <w:t>(over test volume)</w:t>
            </w:r>
          </w:p>
        </w:tc>
        <w:tc>
          <w:tcPr>
            <w:tcW w:w="3284" w:type="dxa"/>
            <w:gridSpan w:val="3"/>
            <w:tcBorders>
              <w:left w:val="single" w:sz="4" w:space="0" w:color="FFFFFF" w:themeColor="background1"/>
              <w:bottom w:val="single" w:sz="4" w:space="0" w:color="FFFFFF" w:themeColor="background1"/>
              <w:right w:val="single" w:sz="4" w:space="0" w:color="FFFFFF" w:themeColor="background1"/>
            </w:tcBorders>
            <w:vAlign w:val="center"/>
            <w:hideMark/>
          </w:tcPr>
          <w:p w14:paraId="50DD59CC" w14:textId="77777777" w:rsidR="00CD091B" w:rsidRPr="006A2394" w:rsidRDefault="00CD091B" w:rsidP="00CD091B">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val="en-GB" w:eastAsia="en-US"/>
              </w:rPr>
            </w:pPr>
            <w:r w:rsidRPr="006A2394">
              <w:rPr>
                <w:sz w:val="16"/>
                <w:szCs w:val="16"/>
                <w:lang w:val="en-GB" w:eastAsia="en-US"/>
              </w:rPr>
              <w:t>DFF</w:t>
            </w:r>
          </w:p>
          <w:p w14:paraId="56CAD4E1" w14:textId="77777777" w:rsidR="00CD091B" w:rsidRPr="006A2394" w:rsidRDefault="00CD091B" w:rsidP="00CD091B">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val="en-GB" w:eastAsia="en-US"/>
              </w:rPr>
            </w:pPr>
            <m:oMathPara>
              <m:oMath>
                <m:r>
                  <m:rPr>
                    <m:sty m:val="bi"/>
                  </m:rPr>
                  <w:rPr>
                    <w:rFonts w:ascii="Cambria Math" w:hAnsi="Cambria Math"/>
                    <w:sz w:val="16"/>
                    <w:szCs w:val="16"/>
                    <w:lang w:val="en-GB" w:eastAsia="en-US"/>
                  </w:rPr>
                  <m:t>RL=1.00</m:t>
                </m:r>
                <m:r>
                  <m:rPr>
                    <m:sty m:val="bi"/>
                  </m:rPr>
                  <w:rPr>
                    <w:rFonts w:ascii="Cambria Math" w:hAnsi="Cambria Math"/>
                    <w:sz w:val="16"/>
                    <w:szCs w:val="16"/>
                    <w:lang w:val="en-GB" w:eastAsia="en-US"/>
                  </w:rPr>
                  <m:t>m</m:t>
                </m:r>
              </m:oMath>
            </m:oMathPara>
          </w:p>
        </w:tc>
        <w:tc>
          <w:tcPr>
            <w:tcW w:w="3285" w:type="dxa"/>
            <w:gridSpan w:val="3"/>
            <w:tcBorders>
              <w:left w:val="single" w:sz="4" w:space="0" w:color="FFFFFF" w:themeColor="background1"/>
              <w:bottom w:val="single" w:sz="4" w:space="0" w:color="FFFFFF" w:themeColor="background1"/>
            </w:tcBorders>
            <w:vAlign w:val="center"/>
          </w:tcPr>
          <w:p w14:paraId="3E55998D" w14:textId="77777777" w:rsidR="00CD091B" w:rsidRPr="006A2394" w:rsidRDefault="00CD091B" w:rsidP="00CD091B">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val="en-GB" w:eastAsia="en-US"/>
              </w:rPr>
            </w:pPr>
            <w:r w:rsidRPr="006A2394">
              <w:rPr>
                <w:sz w:val="16"/>
                <w:szCs w:val="16"/>
                <w:lang w:val="en-GB" w:eastAsia="en-US"/>
              </w:rPr>
              <w:t>DFF</w:t>
            </w:r>
          </w:p>
          <w:p w14:paraId="74F07995" w14:textId="77777777" w:rsidR="00CD091B" w:rsidRPr="006A2394" w:rsidRDefault="00CD091B" w:rsidP="00CD091B">
            <w:pPr>
              <w:spacing w:after="0" w:line="240" w:lineRule="auto"/>
              <w:jc w:val="center"/>
              <w:cnfStyle w:val="100000000000" w:firstRow="1" w:lastRow="0" w:firstColumn="0" w:lastColumn="0" w:oddVBand="0" w:evenVBand="0" w:oddHBand="0" w:evenHBand="0" w:firstRowFirstColumn="0" w:firstRowLastColumn="0" w:lastRowFirstColumn="0" w:lastRowLastColumn="0"/>
              <w:rPr>
                <w:sz w:val="16"/>
                <w:szCs w:val="16"/>
                <w:lang w:val="en-GB" w:eastAsia="en-US"/>
              </w:rPr>
            </w:pPr>
            <m:oMathPara>
              <m:oMath>
                <m:r>
                  <m:rPr>
                    <m:sty m:val="bi"/>
                  </m:rPr>
                  <w:rPr>
                    <w:rFonts w:ascii="Cambria Math" w:hAnsi="Cambria Math"/>
                    <w:sz w:val="16"/>
                    <w:szCs w:val="16"/>
                    <w:lang w:val="en-GB" w:eastAsia="en-US"/>
                  </w:rPr>
                  <m:t>RL=0.75</m:t>
                </m:r>
                <m:r>
                  <m:rPr>
                    <m:sty m:val="bi"/>
                  </m:rPr>
                  <w:rPr>
                    <w:rFonts w:ascii="Cambria Math" w:hAnsi="Cambria Math"/>
                    <w:sz w:val="16"/>
                    <w:szCs w:val="16"/>
                    <w:lang w:val="en-GB" w:eastAsia="en-US"/>
                  </w:rPr>
                  <m:t>m</m:t>
                </m:r>
              </m:oMath>
            </m:oMathPara>
          </w:p>
        </w:tc>
      </w:tr>
      <w:tr w:rsidR="00CD091B" w:rsidRPr="006A2394" w14:paraId="57ADC93F" w14:textId="77777777" w:rsidTr="006A2394">
        <w:trPr>
          <w:cnfStyle w:val="000000100000" w:firstRow="0" w:lastRow="0" w:firstColumn="0" w:lastColumn="0" w:oddVBand="0" w:evenVBand="0" w:oddHBand="1" w:evenHBand="0" w:firstRowFirstColumn="0" w:firstRowLastColumn="0" w:lastRowFirstColumn="0" w:lastRowLastColumn="0"/>
          <w:trHeight w:val="551"/>
          <w:jc w:val="center"/>
        </w:trPr>
        <w:tc>
          <w:tcPr>
            <w:cnfStyle w:val="001000000000" w:firstRow="0" w:lastRow="0" w:firstColumn="1" w:lastColumn="0" w:oddVBand="0" w:evenVBand="0" w:oddHBand="0" w:evenHBand="0" w:firstRowFirstColumn="0" w:firstRowLastColumn="0" w:lastRowFirstColumn="0" w:lastRowLastColumn="0"/>
            <w:tcW w:w="1101" w:type="dxa"/>
            <w:vMerge/>
            <w:tcBorders>
              <w:top w:val="single" w:sz="4" w:space="0" w:color="FFFFFF" w:themeColor="background1"/>
              <w:right w:val="single" w:sz="4" w:space="0" w:color="FFFFFF" w:themeColor="background1"/>
            </w:tcBorders>
            <w:noWrap/>
            <w:vAlign w:val="center"/>
          </w:tcPr>
          <w:p w14:paraId="527D6263" w14:textId="77777777" w:rsidR="00CD091B" w:rsidRPr="006A2394" w:rsidRDefault="00CD091B" w:rsidP="006A2394">
            <w:pPr>
              <w:spacing w:after="0" w:line="240" w:lineRule="auto"/>
              <w:jc w:val="center"/>
              <w:rPr>
                <w:sz w:val="16"/>
                <w:szCs w:val="16"/>
                <w:lang w:val="en-GB" w:eastAsia="en-US"/>
              </w:rPr>
            </w:pPr>
          </w:p>
        </w:tc>
        <w:tc>
          <w:tcPr>
            <w:tcW w:w="2400" w:type="dxa"/>
            <w:vMerge/>
            <w:tcBorders>
              <w:top w:val="single" w:sz="4" w:space="0" w:color="FFFFFF" w:themeColor="background1"/>
              <w:left w:val="single" w:sz="4" w:space="0" w:color="FFFFFF" w:themeColor="background1"/>
              <w:right w:val="single" w:sz="4" w:space="0" w:color="FFFFFF" w:themeColor="background1"/>
            </w:tcBorders>
            <w:noWrap/>
            <w:vAlign w:val="center"/>
          </w:tcPr>
          <w:p w14:paraId="2F344ED3" w14:textId="77777777" w:rsidR="00CD091B" w:rsidRPr="006A2394" w:rsidRDefault="00CD091B" w:rsidP="006A2394">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val="en-GB" w:eastAsia="en-US"/>
              </w:rPr>
            </w:pPr>
          </w:p>
        </w:tc>
        <w:tc>
          <w:tcPr>
            <w:tcW w:w="1094"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1A7E92AD" w14:textId="77777777" w:rsidR="00CD091B" w:rsidRDefault="00CD091B" w:rsidP="006A2394">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lang w:val="en-GB" w:eastAsia="en-US"/>
              </w:rPr>
            </w:pPr>
            <w:r w:rsidRPr="006A2394">
              <w:rPr>
                <w:color w:val="FFFFFF" w:themeColor="background1"/>
                <w:sz w:val="16"/>
                <w:szCs w:val="16"/>
                <w:lang w:val="en-GB" w:eastAsia="en-US"/>
              </w:rPr>
              <w:t xml:space="preserve">6 probes </w:t>
            </w:r>
          </w:p>
          <w:p w14:paraId="04C0CCD9" w14:textId="27AFB34F" w:rsidR="00CD091B" w:rsidRPr="006A2394" w:rsidRDefault="00CD091B" w:rsidP="006A2394">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lang w:val="en-GB" w:eastAsia="en-US"/>
              </w:rPr>
            </w:pPr>
            <w:r>
              <w:rPr>
                <w:color w:val="FFFFFF" w:themeColor="background1"/>
                <w:sz w:val="16"/>
                <w:szCs w:val="16"/>
                <w:lang w:val="en-GB" w:eastAsia="en-US"/>
              </w:rPr>
              <w:fldChar w:fldCharType="begin"/>
            </w:r>
            <w:r>
              <w:rPr>
                <w:color w:val="FFFFFF" w:themeColor="background1"/>
                <w:sz w:val="16"/>
                <w:szCs w:val="16"/>
                <w:lang w:val="en-GB" w:eastAsia="en-US"/>
              </w:rPr>
              <w:instrText xml:space="preserve"> REF _Ref36824194 \r \h </w:instrText>
            </w:r>
            <w:r>
              <w:rPr>
                <w:color w:val="FFFFFF" w:themeColor="background1"/>
                <w:sz w:val="16"/>
                <w:szCs w:val="16"/>
                <w:lang w:val="en-GB" w:eastAsia="en-US"/>
              </w:rPr>
            </w:r>
            <w:r>
              <w:rPr>
                <w:color w:val="FFFFFF" w:themeColor="background1"/>
                <w:sz w:val="16"/>
                <w:szCs w:val="16"/>
                <w:lang w:val="en-GB" w:eastAsia="en-US"/>
              </w:rPr>
              <w:fldChar w:fldCharType="separate"/>
            </w:r>
            <w:r>
              <w:rPr>
                <w:color w:val="FFFFFF" w:themeColor="background1"/>
                <w:sz w:val="16"/>
                <w:szCs w:val="16"/>
                <w:lang w:val="en-GB" w:eastAsia="en-US"/>
              </w:rPr>
              <w:t>[5]</w:t>
            </w:r>
            <w:r>
              <w:rPr>
                <w:color w:val="FFFFFF" w:themeColor="background1"/>
                <w:sz w:val="16"/>
                <w:szCs w:val="16"/>
                <w:lang w:val="en-GB" w:eastAsia="en-US"/>
              </w:rPr>
              <w:fldChar w:fldCharType="end"/>
            </w:r>
          </w:p>
        </w:tc>
        <w:tc>
          <w:tcPr>
            <w:tcW w:w="1095"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0CEF0258" w14:textId="77777777" w:rsidR="00CD091B" w:rsidRDefault="00CD091B" w:rsidP="006A2394">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lang w:val="en-GB" w:eastAsia="en-US"/>
              </w:rPr>
            </w:pPr>
            <w:r w:rsidRPr="006A2394">
              <w:rPr>
                <w:color w:val="FFFFFF" w:themeColor="background1"/>
                <w:sz w:val="16"/>
                <w:szCs w:val="16"/>
                <w:lang w:val="en-GB" w:eastAsia="en-US"/>
              </w:rPr>
              <w:t xml:space="preserve">6 probes </w:t>
            </w:r>
          </w:p>
          <w:p w14:paraId="737F4C4A" w14:textId="435AC972" w:rsidR="00CD091B" w:rsidRPr="006A2394" w:rsidRDefault="00CD091B" w:rsidP="006A2394">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lang w:val="en-GB" w:eastAsia="en-US"/>
              </w:rPr>
            </w:pPr>
            <w:r>
              <w:rPr>
                <w:color w:val="FFFFFF" w:themeColor="background1"/>
                <w:sz w:val="16"/>
                <w:szCs w:val="16"/>
                <w:lang w:val="en-GB" w:eastAsia="en-US"/>
              </w:rPr>
              <w:fldChar w:fldCharType="begin"/>
            </w:r>
            <w:r>
              <w:rPr>
                <w:color w:val="FFFFFF" w:themeColor="background1"/>
                <w:sz w:val="16"/>
                <w:szCs w:val="16"/>
                <w:lang w:val="en-GB" w:eastAsia="en-US"/>
              </w:rPr>
              <w:instrText xml:space="preserve"> REF _Ref36824170 \r \h </w:instrText>
            </w:r>
            <w:r>
              <w:rPr>
                <w:color w:val="FFFFFF" w:themeColor="background1"/>
                <w:sz w:val="16"/>
                <w:szCs w:val="16"/>
                <w:lang w:val="en-GB" w:eastAsia="en-US"/>
              </w:rPr>
            </w:r>
            <w:r>
              <w:rPr>
                <w:color w:val="FFFFFF" w:themeColor="background1"/>
                <w:sz w:val="16"/>
                <w:szCs w:val="16"/>
                <w:lang w:val="en-GB" w:eastAsia="en-US"/>
              </w:rPr>
              <w:fldChar w:fldCharType="separate"/>
            </w:r>
            <w:r>
              <w:rPr>
                <w:color w:val="FFFFFF" w:themeColor="background1"/>
                <w:sz w:val="16"/>
                <w:szCs w:val="16"/>
                <w:lang w:val="en-GB" w:eastAsia="en-US"/>
              </w:rPr>
              <w:t>[8]</w:t>
            </w:r>
            <w:r>
              <w:rPr>
                <w:color w:val="FFFFFF" w:themeColor="background1"/>
                <w:sz w:val="16"/>
                <w:szCs w:val="16"/>
                <w:lang w:val="en-GB" w:eastAsia="en-US"/>
              </w:rPr>
              <w:fldChar w:fldCharType="end"/>
            </w:r>
          </w:p>
        </w:tc>
        <w:tc>
          <w:tcPr>
            <w:tcW w:w="1095"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3C9A5100" w14:textId="77777777" w:rsidR="00CD091B" w:rsidRDefault="00CD091B" w:rsidP="006A2394">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lang w:val="en-GB" w:eastAsia="en-US"/>
              </w:rPr>
            </w:pPr>
            <w:r>
              <w:rPr>
                <w:color w:val="FFFFFF" w:themeColor="background1"/>
                <w:sz w:val="16"/>
                <w:szCs w:val="16"/>
                <w:lang w:val="en-GB" w:eastAsia="en-US"/>
              </w:rPr>
              <w:t>4 probes</w:t>
            </w:r>
          </w:p>
          <w:p w14:paraId="759E9A35" w14:textId="3C12ABEE" w:rsidR="00CD091B" w:rsidRPr="006A2394" w:rsidRDefault="00CD091B" w:rsidP="0029376C">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lang w:val="en-GB" w:eastAsia="en-US"/>
              </w:rPr>
            </w:pPr>
            <w:r>
              <w:rPr>
                <w:color w:val="FFFFFF" w:themeColor="background1"/>
                <w:sz w:val="16"/>
                <w:szCs w:val="16"/>
                <w:lang w:val="en-GB" w:eastAsia="en-US"/>
              </w:rPr>
              <w:t>(Table 2-</w:t>
            </w:r>
            <w:r w:rsidR="0029376C">
              <w:rPr>
                <w:color w:val="FFFFFF" w:themeColor="background1"/>
                <w:sz w:val="16"/>
                <w:szCs w:val="16"/>
                <w:lang w:val="en-GB" w:eastAsia="en-US"/>
              </w:rPr>
              <w:t>1</w:t>
            </w:r>
            <w:r>
              <w:rPr>
                <w:color w:val="FFFFFF" w:themeColor="background1"/>
                <w:sz w:val="16"/>
                <w:szCs w:val="16"/>
                <w:lang w:val="en-GB" w:eastAsia="en-US"/>
              </w:rPr>
              <w:t>)</w:t>
            </w:r>
          </w:p>
        </w:tc>
        <w:tc>
          <w:tcPr>
            <w:tcW w:w="1095"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7CC6DB5F" w14:textId="77777777" w:rsidR="00CD091B" w:rsidRDefault="00CD091B" w:rsidP="006A2394">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lang w:val="en-GB" w:eastAsia="en-US"/>
              </w:rPr>
            </w:pPr>
            <w:r w:rsidRPr="006A2394">
              <w:rPr>
                <w:color w:val="FFFFFF" w:themeColor="background1"/>
                <w:sz w:val="16"/>
                <w:szCs w:val="16"/>
                <w:lang w:val="en-GB" w:eastAsia="en-US"/>
              </w:rPr>
              <w:t xml:space="preserve">6 probes </w:t>
            </w:r>
          </w:p>
          <w:p w14:paraId="608ECFAC" w14:textId="1F78EA72" w:rsidR="00CD091B" w:rsidRPr="006A2394" w:rsidRDefault="00CD091B" w:rsidP="006A2394">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lang w:val="en-GB" w:eastAsia="en-US"/>
              </w:rPr>
            </w:pPr>
            <w:r>
              <w:rPr>
                <w:color w:val="FFFFFF" w:themeColor="background1"/>
                <w:sz w:val="16"/>
                <w:szCs w:val="16"/>
                <w:lang w:val="en-GB" w:eastAsia="en-US"/>
              </w:rPr>
              <w:fldChar w:fldCharType="begin"/>
            </w:r>
            <w:r>
              <w:rPr>
                <w:color w:val="FFFFFF" w:themeColor="background1"/>
                <w:sz w:val="16"/>
                <w:szCs w:val="16"/>
                <w:lang w:val="en-GB" w:eastAsia="en-US"/>
              </w:rPr>
              <w:instrText xml:space="preserve"> REF _Ref36824194 \r \h </w:instrText>
            </w:r>
            <w:r>
              <w:rPr>
                <w:color w:val="FFFFFF" w:themeColor="background1"/>
                <w:sz w:val="16"/>
                <w:szCs w:val="16"/>
                <w:lang w:val="en-GB" w:eastAsia="en-US"/>
              </w:rPr>
            </w:r>
            <w:r>
              <w:rPr>
                <w:color w:val="FFFFFF" w:themeColor="background1"/>
                <w:sz w:val="16"/>
                <w:szCs w:val="16"/>
                <w:lang w:val="en-GB" w:eastAsia="en-US"/>
              </w:rPr>
              <w:fldChar w:fldCharType="separate"/>
            </w:r>
            <w:r>
              <w:rPr>
                <w:color w:val="FFFFFF" w:themeColor="background1"/>
                <w:sz w:val="16"/>
                <w:szCs w:val="16"/>
                <w:lang w:val="en-GB" w:eastAsia="en-US"/>
              </w:rPr>
              <w:t>[5]</w:t>
            </w:r>
            <w:r>
              <w:rPr>
                <w:color w:val="FFFFFF" w:themeColor="background1"/>
                <w:sz w:val="16"/>
                <w:szCs w:val="16"/>
                <w:lang w:val="en-GB" w:eastAsia="en-US"/>
              </w:rPr>
              <w:fldChar w:fldCharType="end"/>
            </w:r>
          </w:p>
        </w:tc>
        <w:tc>
          <w:tcPr>
            <w:tcW w:w="1095" w:type="dxa"/>
            <w:tcBorders>
              <w:top w:val="single" w:sz="4" w:space="0" w:color="FFFFFF" w:themeColor="background1"/>
              <w:left w:val="single" w:sz="4" w:space="0" w:color="FFFFFF" w:themeColor="background1"/>
              <w:right w:val="single" w:sz="4" w:space="0" w:color="FFFFFF" w:themeColor="background1"/>
            </w:tcBorders>
            <w:shd w:val="clear" w:color="auto" w:fill="C9C9C9" w:themeFill="accent3" w:themeFillTint="99"/>
            <w:vAlign w:val="center"/>
          </w:tcPr>
          <w:p w14:paraId="648BBE20" w14:textId="77777777" w:rsidR="00CD091B" w:rsidRDefault="00CD091B" w:rsidP="00CD091B">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lang w:val="en-GB" w:eastAsia="en-US"/>
              </w:rPr>
            </w:pPr>
            <w:r w:rsidRPr="006A2394">
              <w:rPr>
                <w:color w:val="FFFFFF" w:themeColor="background1"/>
                <w:sz w:val="16"/>
                <w:szCs w:val="16"/>
                <w:lang w:val="en-GB" w:eastAsia="en-US"/>
              </w:rPr>
              <w:t>6 probes</w:t>
            </w:r>
          </w:p>
          <w:p w14:paraId="61C1F364" w14:textId="3123F33A" w:rsidR="00CD091B" w:rsidRPr="006A2394" w:rsidRDefault="00CD091B" w:rsidP="00CD091B">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lang w:val="en-GB" w:eastAsia="en-US"/>
              </w:rPr>
            </w:pPr>
            <w:r>
              <w:rPr>
                <w:color w:val="FFFFFF" w:themeColor="background1"/>
                <w:sz w:val="16"/>
                <w:szCs w:val="16"/>
                <w:lang w:val="en-GB" w:eastAsia="en-US"/>
              </w:rPr>
              <w:fldChar w:fldCharType="begin"/>
            </w:r>
            <w:r>
              <w:rPr>
                <w:color w:val="FFFFFF" w:themeColor="background1"/>
                <w:sz w:val="16"/>
                <w:szCs w:val="16"/>
                <w:lang w:val="en-GB" w:eastAsia="en-US"/>
              </w:rPr>
              <w:instrText xml:space="preserve"> REF _Ref36824170 \r \h </w:instrText>
            </w:r>
            <w:r>
              <w:rPr>
                <w:color w:val="FFFFFF" w:themeColor="background1"/>
                <w:sz w:val="16"/>
                <w:szCs w:val="16"/>
                <w:lang w:val="en-GB" w:eastAsia="en-US"/>
              </w:rPr>
            </w:r>
            <w:r>
              <w:rPr>
                <w:color w:val="FFFFFF" w:themeColor="background1"/>
                <w:sz w:val="16"/>
                <w:szCs w:val="16"/>
                <w:lang w:val="en-GB" w:eastAsia="en-US"/>
              </w:rPr>
              <w:fldChar w:fldCharType="separate"/>
            </w:r>
            <w:r>
              <w:rPr>
                <w:color w:val="FFFFFF" w:themeColor="background1"/>
                <w:sz w:val="16"/>
                <w:szCs w:val="16"/>
                <w:lang w:val="en-GB" w:eastAsia="en-US"/>
              </w:rPr>
              <w:t>[8]</w:t>
            </w:r>
            <w:r>
              <w:rPr>
                <w:color w:val="FFFFFF" w:themeColor="background1"/>
                <w:sz w:val="16"/>
                <w:szCs w:val="16"/>
                <w:lang w:val="en-GB" w:eastAsia="en-US"/>
              </w:rPr>
              <w:fldChar w:fldCharType="end"/>
            </w:r>
          </w:p>
        </w:tc>
        <w:tc>
          <w:tcPr>
            <w:tcW w:w="1095" w:type="dxa"/>
            <w:tcBorders>
              <w:top w:val="single" w:sz="4" w:space="0" w:color="FFFFFF" w:themeColor="background1"/>
              <w:left w:val="single" w:sz="4" w:space="0" w:color="FFFFFF" w:themeColor="background1"/>
            </w:tcBorders>
            <w:shd w:val="clear" w:color="auto" w:fill="C9C9C9" w:themeFill="accent3" w:themeFillTint="99"/>
            <w:vAlign w:val="center"/>
          </w:tcPr>
          <w:p w14:paraId="68A33178" w14:textId="382EC786" w:rsidR="00CD091B" w:rsidRPr="006A2394" w:rsidRDefault="00CD091B">
            <w:pPr>
              <w:spacing w:after="0" w:line="240" w:lineRule="auto"/>
              <w:jc w:val="center"/>
              <w:cnfStyle w:val="000000100000" w:firstRow="0" w:lastRow="0" w:firstColumn="0" w:lastColumn="0" w:oddVBand="0" w:evenVBand="0" w:oddHBand="1" w:evenHBand="0" w:firstRowFirstColumn="0" w:firstRowLastColumn="0" w:lastRowFirstColumn="0" w:lastRowLastColumn="0"/>
              <w:rPr>
                <w:color w:val="FFFFFF" w:themeColor="background1"/>
                <w:sz w:val="16"/>
                <w:szCs w:val="16"/>
                <w:lang w:val="en-GB" w:eastAsia="en-US"/>
              </w:rPr>
            </w:pPr>
            <w:r w:rsidRPr="006A2394">
              <w:rPr>
                <w:color w:val="FFFFFF" w:themeColor="background1"/>
                <w:sz w:val="16"/>
                <w:szCs w:val="16"/>
                <w:lang w:val="en-GB" w:eastAsia="en-US"/>
              </w:rPr>
              <w:t xml:space="preserve">4 probes </w:t>
            </w:r>
            <w:r>
              <w:rPr>
                <w:color w:val="FFFFFF" w:themeColor="background1"/>
                <w:sz w:val="16"/>
                <w:szCs w:val="16"/>
                <w:lang w:val="en-GB" w:eastAsia="en-US"/>
              </w:rPr>
              <w:t>(Table 2-</w:t>
            </w:r>
            <w:r w:rsidR="0029376C">
              <w:rPr>
                <w:color w:val="FFFFFF" w:themeColor="background1"/>
                <w:sz w:val="16"/>
                <w:szCs w:val="16"/>
                <w:lang w:val="en-GB" w:eastAsia="en-US"/>
              </w:rPr>
              <w:t>1</w:t>
            </w:r>
            <w:r>
              <w:rPr>
                <w:color w:val="FFFFFF" w:themeColor="background1"/>
                <w:sz w:val="16"/>
                <w:szCs w:val="16"/>
                <w:lang w:val="en-GB" w:eastAsia="en-US"/>
              </w:rPr>
              <w:t>)</w:t>
            </w:r>
          </w:p>
        </w:tc>
      </w:tr>
      <w:tr w:rsidR="005A6E10" w:rsidRPr="006A2394" w14:paraId="30BE22A8" w14:textId="77777777" w:rsidTr="006A2394">
        <w:trPr>
          <w:trHeight w:val="436"/>
          <w:jc w:val="center"/>
        </w:trPr>
        <w:tc>
          <w:tcPr>
            <w:cnfStyle w:val="001000000000" w:firstRow="0" w:lastRow="0" w:firstColumn="1" w:lastColumn="0" w:oddVBand="0" w:evenVBand="0" w:oddHBand="0" w:evenHBand="0" w:firstRowFirstColumn="0" w:firstRowLastColumn="0" w:lastRowFirstColumn="0" w:lastRowLastColumn="0"/>
            <w:tcW w:w="1101" w:type="dxa"/>
            <w:vMerge w:val="restart"/>
            <w:vAlign w:val="center"/>
            <w:hideMark/>
          </w:tcPr>
          <w:p w14:paraId="6378AC27" w14:textId="77777777" w:rsidR="00A83D9B" w:rsidRDefault="00A83D9B" w:rsidP="00A83D9B">
            <w:pPr>
              <w:spacing w:after="0" w:line="240" w:lineRule="auto"/>
              <w:jc w:val="center"/>
              <w:rPr>
                <w:sz w:val="16"/>
                <w:szCs w:val="16"/>
                <w:lang w:val="en-GB" w:eastAsia="en-US"/>
              </w:rPr>
            </w:pPr>
            <w:r w:rsidRPr="006A2394">
              <w:rPr>
                <w:sz w:val="16"/>
                <w:szCs w:val="16"/>
                <w:lang w:val="en-GB" w:eastAsia="en-US"/>
              </w:rPr>
              <w:t xml:space="preserve">InO </w:t>
            </w:r>
          </w:p>
          <w:p w14:paraId="410E4B01" w14:textId="149135F9" w:rsidR="005A6E10" w:rsidRPr="006A2394" w:rsidRDefault="008C1075" w:rsidP="00A83D9B">
            <w:pPr>
              <w:spacing w:after="0" w:line="240" w:lineRule="auto"/>
              <w:jc w:val="center"/>
              <w:rPr>
                <w:sz w:val="16"/>
                <w:szCs w:val="16"/>
                <w:lang w:val="en-GB" w:eastAsia="en-US"/>
              </w:rPr>
            </w:pPr>
            <w:r>
              <w:rPr>
                <w:sz w:val="16"/>
                <w:szCs w:val="16"/>
                <w:lang w:val="en-GB" w:eastAsia="en-US"/>
              </w:rPr>
              <w:t>CDL-A</w:t>
            </w:r>
          </w:p>
        </w:tc>
        <w:tc>
          <w:tcPr>
            <w:tcW w:w="2400" w:type="dxa"/>
            <w:noWrap/>
            <w:vAlign w:val="center"/>
          </w:tcPr>
          <w:p w14:paraId="5C604C63" w14:textId="77777777" w:rsidR="005A6E10" w:rsidRPr="006A2394" w:rsidRDefault="005A6E10" w:rsidP="005A6E10">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val="en-GB" w:eastAsia="en-US"/>
              </w:rPr>
            </w:pPr>
            <w:r w:rsidRPr="006A2394">
              <w:rPr>
                <w:sz w:val="16"/>
                <w:szCs w:val="16"/>
                <w:lang w:val="en-GB" w:eastAsia="en-US"/>
              </w:rPr>
              <w:t>Mean PSP</w:t>
            </w:r>
          </w:p>
        </w:tc>
        <w:tc>
          <w:tcPr>
            <w:tcW w:w="1094" w:type="dxa"/>
            <w:tcBorders>
              <w:left w:val="single" w:sz="4" w:space="0" w:color="FFFFFF" w:themeColor="background1"/>
            </w:tcBorders>
            <w:noWrap/>
            <w:vAlign w:val="center"/>
          </w:tcPr>
          <w:p w14:paraId="755F68CC" w14:textId="77777777" w:rsidR="005A6E10" w:rsidRPr="006A2394" w:rsidRDefault="005A6E10" w:rsidP="005A6E10">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val="en-GB" w:eastAsia="en-US"/>
              </w:rPr>
            </w:pPr>
            <w:r w:rsidRPr="006A2394">
              <w:rPr>
                <w:sz w:val="16"/>
                <w:szCs w:val="16"/>
                <w:lang w:val="en-GB" w:eastAsia="en-US"/>
              </w:rPr>
              <w:t>87.43%</w:t>
            </w:r>
          </w:p>
        </w:tc>
        <w:tc>
          <w:tcPr>
            <w:tcW w:w="1095" w:type="dxa"/>
            <w:tcBorders>
              <w:left w:val="single" w:sz="4" w:space="0" w:color="FFFFFF" w:themeColor="background1"/>
            </w:tcBorders>
            <w:vAlign w:val="center"/>
          </w:tcPr>
          <w:p w14:paraId="68445D75" w14:textId="77777777" w:rsidR="005A6E10" w:rsidRPr="006A2394" w:rsidRDefault="005A6E10" w:rsidP="005A6E10">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val="en-GB" w:eastAsia="en-US"/>
              </w:rPr>
            </w:pPr>
            <w:r w:rsidRPr="006A2394">
              <w:rPr>
                <w:sz w:val="16"/>
                <w:szCs w:val="16"/>
                <w:lang w:val="en-GB" w:eastAsia="en-US"/>
              </w:rPr>
              <w:t>87.24%</w:t>
            </w:r>
          </w:p>
        </w:tc>
        <w:tc>
          <w:tcPr>
            <w:tcW w:w="1095" w:type="dxa"/>
            <w:tcBorders>
              <w:left w:val="single" w:sz="4" w:space="0" w:color="FFFFFF" w:themeColor="background1"/>
            </w:tcBorders>
            <w:vAlign w:val="center"/>
          </w:tcPr>
          <w:p w14:paraId="21C23B61" w14:textId="76A0858A" w:rsidR="005A6E10" w:rsidRPr="006A2394" w:rsidRDefault="005A6E10" w:rsidP="006C5ABD">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val="en-GB" w:eastAsia="en-US"/>
              </w:rPr>
            </w:pPr>
            <w:r w:rsidRPr="007561A7">
              <w:rPr>
                <w:sz w:val="16"/>
                <w:szCs w:val="16"/>
                <w:lang w:val="en-GB" w:eastAsia="en-US"/>
              </w:rPr>
              <w:t>87.4</w:t>
            </w:r>
            <w:r w:rsidR="006C5ABD">
              <w:rPr>
                <w:sz w:val="16"/>
                <w:szCs w:val="16"/>
                <w:lang w:val="en-GB" w:eastAsia="en-US"/>
              </w:rPr>
              <w:t>7</w:t>
            </w:r>
            <w:r w:rsidRPr="007561A7">
              <w:rPr>
                <w:sz w:val="16"/>
                <w:szCs w:val="16"/>
                <w:lang w:val="en-GB" w:eastAsia="en-US"/>
              </w:rPr>
              <w:t>%</w:t>
            </w:r>
          </w:p>
        </w:tc>
        <w:tc>
          <w:tcPr>
            <w:tcW w:w="1095" w:type="dxa"/>
            <w:tcBorders>
              <w:left w:val="single" w:sz="4" w:space="0" w:color="FFFFFF" w:themeColor="background1"/>
            </w:tcBorders>
            <w:vAlign w:val="center"/>
          </w:tcPr>
          <w:p w14:paraId="336CC4F7" w14:textId="77777777" w:rsidR="005A6E10" w:rsidRPr="006A2394" w:rsidRDefault="005A6E10" w:rsidP="005A6E10">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val="en-GB" w:eastAsia="en-US"/>
              </w:rPr>
            </w:pPr>
            <w:r w:rsidRPr="006A2394">
              <w:rPr>
                <w:sz w:val="16"/>
                <w:szCs w:val="16"/>
                <w:lang w:val="en-GB" w:eastAsia="en-US"/>
              </w:rPr>
              <w:t>83.84%</w:t>
            </w:r>
          </w:p>
        </w:tc>
        <w:tc>
          <w:tcPr>
            <w:tcW w:w="1095" w:type="dxa"/>
            <w:tcBorders>
              <w:left w:val="single" w:sz="4" w:space="0" w:color="FFFFFF" w:themeColor="background1"/>
            </w:tcBorders>
            <w:vAlign w:val="center"/>
          </w:tcPr>
          <w:p w14:paraId="6ECD1191" w14:textId="77777777" w:rsidR="005A6E10" w:rsidRPr="006A2394" w:rsidRDefault="005A6E10" w:rsidP="005A6E10">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val="en-GB" w:eastAsia="en-US"/>
              </w:rPr>
            </w:pPr>
            <w:r w:rsidRPr="006A2394">
              <w:rPr>
                <w:sz w:val="16"/>
                <w:szCs w:val="16"/>
                <w:lang w:val="en-GB" w:eastAsia="en-US"/>
              </w:rPr>
              <w:t>83.10%</w:t>
            </w:r>
          </w:p>
        </w:tc>
        <w:tc>
          <w:tcPr>
            <w:tcW w:w="1095" w:type="dxa"/>
            <w:tcBorders>
              <w:left w:val="single" w:sz="4" w:space="0" w:color="FFFFFF" w:themeColor="background1"/>
            </w:tcBorders>
            <w:vAlign w:val="center"/>
          </w:tcPr>
          <w:p w14:paraId="4C27DFB6" w14:textId="55E7E90F" w:rsidR="005A6E10" w:rsidRPr="006A2394" w:rsidRDefault="005A6E10" w:rsidP="006C5ABD">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val="en-GB" w:eastAsia="en-US"/>
              </w:rPr>
            </w:pPr>
            <w:r w:rsidRPr="007561A7">
              <w:rPr>
                <w:sz w:val="16"/>
                <w:szCs w:val="16"/>
                <w:lang w:val="en-GB" w:eastAsia="en-US"/>
              </w:rPr>
              <w:t>84.0</w:t>
            </w:r>
            <w:r w:rsidR="006C5ABD">
              <w:rPr>
                <w:sz w:val="16"/>
                <w:szCs w:val="16"/>
                <w:lang w:val="en-GB" w:eastAsia="en-US"/>
              </w:rPr>
              <w:t>4</w:t>
            </w:r>
            <w:r w:rsidRPr="007561A7">
              <w:rPr>
                <w:sz w:val="16"/>
                <w:szCs w:val="16"/>
                <w:lang w:val="en-GB" w:eastAsia="en-US"/>
              </w:rPr>
              <w:t>%</w:t>
            </w:r>
          </w:p>
        </w:tc>
      </w:tr>
      <w:tr w:rsidR="005A6E10" w:rsidRPr="006A2394" w14:paraId="03D5164C" w14:textId="77777777" w:rsidTr="006A2394">
        <w:trPr>
          <w:cnfStyle w:val="000000100000" w:firstRow="0" w:lastRow="0" w:firstColumn="0" w:lastColumn="0" w:oddVBand="0" w:evenVBand="0" w:oddHBand="1" w:evenHBand="0" w:firstRowFirstColumn="0" w:firstRowLastColumn="0" w:lastRowFirstColumn="0" w:lastRowLastColumn="0"/>
          <w:trHeight w:val="436"/>
          <w:jc w:val="center"/>
        </w:trPr>
        <w:tc>
          <w:tcPr>
            <w:cnfStyle w:val="001000000000" w:firstRow="0" w:lastRow="0" w:firstColumn="1" w:lastColumn="0" w:oddVBand="0" w:evenVBand="0" w:oddHBand="0" w:evenHBand="0" w:firstRowFirstColumn="0" w:firstRowLastColumn="0" w:lastRowFirstColumn="0" w:lastRowLastColumn="0"/>
            <w:tcW w:w="1101" w:type="dxa"/>
            <w:vMerge/>
            <w:vAlign w:val="center"/>
            <w:hideMark/>
          </w:tcPr>
          <w:p w14:paraId="09446332" w14:textId="77777777" w:rsidR="005A6E10" w:rsidRPr="006A2394" w:rsidRDefault="005A6E10" w:rsidP="005A6E10">
            <w:pPr>
              <w:spacing w:after="0" w:line="240" w:lineRule="auto"/>
              <w:jc w:val="center"/>
              <w:rPr>
                <w:sz w:val="16"/>
                <w:szCs w:val="16"/>
                <w:lang w:val="en-GB" w:eastAsia="en-US"/>
              </w:rPr>
            </w:pPr>
          </w:p>
        </w:tc>
        <w:tc>
          <w:tcPr>
            <w:tcW w:w="2400" w:type="dxa"/>
            <w:noWrap/>
            <w:vAlign w:val="center"/>
          </w:tcPr>
          <w:p w14:paraId="1F9E38AD" w14:textId="77777777" w:rsidR="005A6E10" w:rsidRPr="006A2394" w:rsidRDefault="005A6E10" w:rsidP="005A6E10">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val="en-GB" w:eastAsia="en-US"/>
              </w:rPr>
            </w:pPr>
            <w:r w:rsidRPr="006A2394">
              <w:rPr>
                <w:sz w:val="16"/>
                <w:szCs w:val="16"/>
                <w:lang w:val="en-GB" w:eastAsia="en-US"/>
              </w:rPr>
              <w:t>PSP Peak-to-Peak</w:t>
            </w:r>
          </w:p>
        </w:tc>
        <w:tc>
          <w:tcPr>
            <w:tcW w:w="1094" w:type="dxa"/>
            <w:tcBorders>
              <w:left w:val="single" w:sz="4" w:space="0" w:color="FFFFFF" w:themeColor="background1"/>
            </w:tcBorders>
            <w:noWrap/>
            <w:vAlign w:val="center"/>
          </w:tcPr>
          <w:p w14:paraId="13F11194" w14:textId="77777777" w:rsidR="005A6E10" w:rsidRPr="006A2394" w:rsidRDefault="005A6E10" w:rsidP="005A6E10">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val="en-GB" w:eastAsia="en-US"/>
              </w:rPr>
            </w:pPr>
            <w:r w:rsidRPr="006A2394">
              <w:rPr>
                <w:sz w:val="16"/>
                <w:szCs w:val="16"/>
                <w:lang w:val="en-GB" w:eastAsia="en-US"/>
              </w:rPr>
              <w:t xml:space="preserve">20.3% </w:t>
            </w:r>
            <w:r w:rsidRPr="006A2394">
              <w:rPr>
                <w:sz w:val="16"/>
                <w:szCs w:val="16"/>
                <w:vertAlign w:val="superscript"/>
                <w:lang w:val="en-GB" w:eastAsia="en-US"/>
              </w:rPr>
              <w:t>1</w:t>
            </w:r>
          </w:p>
        </w:tc>
        <w:tc>
          <w:tcPr>
            <w:tcW w:w="1095" w:type="dxa"/>
            <w:tcBorders>
              <w:left w:val="single" w:sz="4" w:space="0" w:color="FFFFFF" w:themeColor="background1"/>
            </w:tcBorders>
            <w:vAlign w:val="center"/>
          </w:tcPr>
          <w:p w14:paraId="223C0E3E" w14:textId="77777777" w:rsidR="005A6E10" w:rsidRPr="006A2394" w:rsidRDefault="005A6E10" w:rsidP="005A6E10">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val="en-GB" w:eastAsia="en-US"/>
              </w:rPr>
            </w:pPr>
            <w:r w:rsidRPr="006A2394">
              <w:rPr>
                <w:sz w:val="16"/>
                <w:szCs w:val="16"/>
                <w:lang w:val="en-GB" w:eastAsia="en-US"/>
              </w:rPr>
              <w:t xml:space="preserve">22.4% </w:t>
            </w:r>
            <w:r w:rsidRPr="006A2394">
              <w:rPr>
                <w:sz w:val="16"/>
                <w:szCs w:val="16"/>
                <w:vertAlign w:val="superscript"/>
                <w:lang w:val="en-GB" w:eastAsia="en-US"/>
              </w:rPr>
              <w:t>2</w:t>
            </w:r>
            <w:r w:rsidRPr="006A2394">
              <w:rPr>
                <w:sz w:val="16"/>
                <w:szCs w:val="16"/>
                <w:lang w:val="en-GB" w:eastAsia="en-US"/>
              </w:rPr>
              <w:t xml:space="preserve"> </w:t>
            </w:r>
          </w:p>
        </w:tc>
        <w:tc>
          <w:tcPr>
            <w:tcW w:w="1095" w:type="dxa"/>
            <w:tcBorders>
              <w:left w:val="single" w:sz="4" w:space="0" w:color="FFFFFF" w:themeColor="background1"/>
            </w:tcBorders>
            <w:vAlign w:val="center"/>
          </w:tcPr>
          <w:p w14:paraId="74FB3231" w14:textId="30677768" w:rsidR="005A6E10" w:rsidRPr="006A2394" w:rsidRDefault="005A6E10" w:rsidP="006C5ABD">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val="en-GB" w:eastAsia="en-US"/>
              </w:rPr>
            </w:pPr>
            <w:r w:rsidRPr="007561A7">
              <w:rPr>
                <w:sz w:val="16"/>
                <w:szCs w:val="16"/>
                <w:lang w:val="en-GB" w:eastAsia="en-US"/>
              </w:rPr>
              <w:t>17.</w:t>
            </w:r>
            <w:r w:rsidR="006C5ABD">
              <w:rPr>
                <w:sz w:val="16"/>
                <w:szCs w:val="16"/>
                <w:lang w:val="en-GB" w:eastAsia="en-US"/>
              </w:rPr>
              <w:t>40</w:t>
            </w:r>
            <w:r w:rsidRPr="007561A7">
              <w:rPr>
                <w:sz w:val="16"/>
                <w:szCs w:val="16"/>
                <w:lang w:val="en-GB" w:eastAsia="en-US"/>
              </w:rPr>
              <w:t>%</w:t>
            </w:r>
          </w:p>
        </w:tc>
        <w:tc>
          <w:tcPr>
            <w:tcW w:w="1095" w:type="dxa"/>
            <w:tcBorders>
              <w:left w:val="single" w:sz="4" w:space="0" w:color="FFFFFF" w:themeColor="background1"/>
            </w:tcBorders>
            <w:vAlign w:val="center"/>
          </w:tcPr>
          <w:p w14:paraId="63C1818D" w14:textId="77777777" w:rsidR="005A6E10" w:rsidRPr="006A2394" w:rsidRDefault="005A6E10" w:rsidP="005A6E10">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val="en-GB" w:eastAsia="en-US"/>
              </w:rPr>
            </w:pPr>
            <w:r w:rsidRPr="006A2394">
              <w:rPr>
                <w:sz w:val="16"/>
                <w:szCs w:val="16"/>
                <w:lang w:val="en-GB" w:eastAsia="en-US"/>
              </w:rPr>
              <w:t xml:space="preserve">26.9% </w:t>
            </w:r>
            <w:r w:rsidRPr="006A2394">
              <w:rPr>
                <w:sz w:val="16"/>
                <w:szCs w:val="16"/>
                <w:vertAlign w:val="superscript"/>
                <w:lang w:val="en-GB" w:eastAsia="en-US"/>
              </w:rPr>
              <w:t>1</w:t>
            </w:r>
          </w:p>
        </w:tc>
        <w:tc>
          <w:tcPr>
            <w:tcW w:w="1095" w:type="dxa"/>
            <w:tcBorders>
              <w:left w:val="single" w:sz="4" w:space="0" w:color="FFFFFF" w:themeColor="background1"/>
            </w:tcBorders>
            <w:vAlign w:val="center"/>
          </w:tcPr>
          <w:p w14:paraId="1193F2E4" w14:textId="77777777" w:rsidR="005A6E10" w:rsidRPr="006A2394" w:rsidRDefault="005A6E10" w:rsidP="005A6E10">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val="en-GB" w:eastAsia="en-US"/>
              </w:rPr>
            </w:pPr>
            <w:r w:rsidRPr="006A2394">
              <w:rPr>
                <w:sz w:val="16"/>
                <w:szCs w:val="16"/>
                <w:lang w:val="en-GB" w:eastAsia="en-US"/>
              </w:rPr>
              <w:t xml:space="preserve">30.4% </w:t>
            </w:r>
            <w:r w:rsidRPr="006A2394">
              <w:rPr>
                <w:sz w:val="16"/>
                <w:szCs w:val="16"/>
                <w:vertAlign w:val="superscript"/>
                <w:lang w:val="en-GB" w:eastAsia="en-US"/>
              </w:rPr>
              <w:t>2</w:t>
            </w:r>
          </w:p>
        </w:tc>
        <w:tc>
          <w:tcPr>
            <w:tcW w:w="1095" w:type="dxa"/>
            <w:tcBorders>
              <w:left w:val="single" w:sz="4" w:space="0" w:color="FFFFFF" w:themeColor="background1"/>
            </w:tcBorders>
            <w:vAlign w:val="center"/>
          </w:tcPr>
          <w:p w14:paraId="73D9C12F" w14:textId="605A0629" w:rsidR="005A6E10" w:rsidRPr="00CD091B" w:rsidRDefault="005A6E10" w:rsidP="006C5ABD">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val="en-GB" w:eastAsia="en-US"/>
              </w:rPr>
            </w:pPr>
            <w:r w:rsidRPr="007561A7">
              <w:rPr>
                <w:sz w:val="16"/>
                <w:szCs w:val="16"/>
                <w:lang w:val="en-GB" w:eastAsia="en-US"/>
              </w:rPr>
              <w:t>23.8</w:t>
            </w:r>
            <w:r w:rsidR="006C5ABD">
              <w:rPr>
                <w:sz w:val="16"/>
                <w:szCs w:val="16"/>
                <w:lang w:val="en-GB" w:eastAsia="en-US"/>
              </w:rPr>
              <w:t>1</w:t>
            </w:r>
            <w:r w:rsidRPr="007561A7">
              <w:rPr>
                <w:sz w:val="16"/>
                <w:szCs w:val="16"/>
                <w:lang w:val="en-GB" w:eastAsia="en-US"/>
              </w:rPr>
              <w:t>%</w:t>
            </w:r>
          </w:p>
        </w:tc>
      </w:tr>
      <w:tr w:rsidR="005A6E10" w:rsidRPr="006A2394" w14:paraId="58709731" w14:textId="77777777" w:rsidTr="00CD091B">
        <w:trPr>
          <w:trHeight w:val="414"/>
          <w:jc w:val="center"/>
        </w:trPr>
        <w:tc>
          <w:tcPr>
            <w:cnfStyle w:val="001000000000" w:firstRow="0" w:lastRow="0" w:firstColumn="1" w:lastColumn="0" w:oddVBand="0" w:evenVBand="0" w:oddHBand="0" w:evenHBand="0" w:firstRowFirstColumn="0" w:firstRowLastColumn="0" w:lastRowFirstColumn="0" w:lastRowLastColumn="0"/>
            <w:tcW w:w="1101" w:type="dxa"/>
            <w:vMerge w:val="restart"/>
            <w:shd w:val="clear" w:color="auto" w:fill="EDEDED" w:themeFill="accent3" w:themeFillTint="33"/>
            <w:vAlign w:val="center"/>
            <w:hideMark/>
          </w:tcPr>
          <w:p w14:paraId="23CB6E57" w14:textId="77777777" w:rsidR="00A83D9B" w:rsidRDefault="00A83D9B" w:rsidP="00A83D9B">
            <w:pPr>
              <w:spacing w:after="0" w:line="240" w:lineRule="auto"/>
              <w:jc w:val="center"/>
              <w:rPr>
                <w:sz w:val="16"/>
                <w:szCs w:val="16"/>
                <w:lang w:val="en-GB" w:eastAsia="en-US"/>
              </w:rPr>
            </w:pPr>
            <w:r w:rsidRPr="006A2394">
              <w:rPr>
                <w:sz w:val="16"/>
                <w:szCs w:val="16"/>
                <w:lang w:val="en-GB" w:eastAsia="en-US"/>
              </w:rPr>
              <w:t xml:space="preserve">UMi </w:t>
            </w:r>
          </w:p>
          <w:p w14:paraId="20C51C95" w14:textId="4337C37A" w:rsidR="005A6E10" w:rsidRPr="006A2394" w:rsidRDefault="005A6E10" w:rsidP="00A83D9B">
            <w:pPr>
              <w:spacing w:after="0" w:line="240" w:lineRule="auto"/>
              <w:jc w:val="center"/>
              <w:rPr>
                <w:sz w:val="16"/>
                <w:szCs w:val="16"/>
                <w:lang w:val="en-GB" w:eastAsia="en-US"/>
              </w:rPr>
            </w:pPr>
            <w:r w:rsidRPr="006A2394">
              <w:rPr>
                <w:sz w:val="16"/>
                <w:szCs w:val="16"/>
                <w:lang w:val="en-GB" w:eastAsia="en-US"/>
              </w:rPr>
              <w:t>CDL-C</w:t>
            </w:r>
          </w:p>
        </w:tc>
        <w:tc>
          <w:tcPr>
            <w:tcW w:w="2400" w:type="dxa"/>
            <w:noWrap/>
            <w:vAlign w:val="center"/>
            <w:hideMark/>
          </w:tcPr>
          <w:p w14:paraId="44E631BB" w14:textId="77777777" w:rsidR="005A6E10" w:rsidRPr="006A2394" w:rsidRDefault="005A6E10" w:rsidP="005A6E10">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val="en-GB" w:eastAsia="en-US"/>
              </w:rPr>
            </w:pPr>
            <w:r w:rsidRPr="006A2394">
              <w:rPr>
                <w:sz w:val="16"/>
                <w:szCs w:val="16"/>
                <w:lang w:val="en-GB" w:eastAsia="en-US"/>
              </w:rPr>
              <w:t>Mean PSP</w:t>
            </w:r>
          </w:p>
        </w:tc>
        <w:tc>
          <w:tcPr>
            <w:tcW w:w="1094" w:type="dxa"/>
            <w:tcBorders>
              <w:left w:val="single" w:sz="4" w:space="0" w:color="FFFFFF" w:themeColor="background1"/>
            </w:tcBorders>
            <w:noWrap/>
            <w:vAlign w:val="center"/>
          </w:tcPr>
          <w:p w14:paraId="4E0EB637" w14:textId="77777777" w:rsidR="005A6E10" w:rsidRPr="006A2394" w:rsidRDefault="005A6E10" w:rsidP="005A6E10">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val="en-GB" w:eastAsia="en-US"/>
              </w:rPr>
            </w:pPr>
            <w:r w:rsidRPr="006A2394">
              <w:rPr>
                <w:sz w:val="16"/>
                <w:szCs w:val="16"/>
                <w:lang w:val="en-GB" w:eastAsia="en-US"/>
              </w:rPr>
              <w:t>89.20%</w:t>
            </w:r>
          </w:p>
        </w:tc>
        <w:tc>
          <w:tcPr>
            <w:tcW w:w="1095" w:type="dxa"/>
            <w:tcBorders>
              <w:left w:val="single" w:sz="4" w:space="0" w:color="FFFFFF" w:themeColor="background1"/>
            </w:tcBorders>
            <w:vAlign w:val="center"/>
          </w:tcPr>
          <w:p w14:paraId="2571294F" w14:textId="77777777" w:rsidR="005A6E10" w:rsidRPr="006A2394" w:rsidRDefault="005A6E10" w:rsidP="005A6E10">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val="en-GB" w:eastAsia="en-US"/>
              </w:rPr>
            </w:pPr>
            <w:r w:rsidRPr="006A2394">
              <w:rPr>
                <w:sz w:val="16"/>
                <w:szCs w:val="16"/>
                <w:lang w:val="en-GB" w:eastAsia="en-US"/>
              </w:rPr>
              <w:t>88.88%</w:t>
            </w:r>
          </w:p>
        </w:tc>
        <w:tc>
          <w:tcPr>
            <w:tcW w:w="1095" w:type="dxa"/>
            <w:tcBorders>
              <w:left w:val="single" w:sz="4" w:space="0" w:color="FFFFFF" w:themeColor="background1"/>
            </w:tcBorders>
            <w:vAlign w:val="center"/>
          </w:tcPr>
          <w:p w14:paraId="014A8090" w14:textId="5CBA191E" w:rsidR="005A6E10" w:rsidRPr="006A2394" w:rsidRDefault="005A6E10" w:rsidP="006C5ABD">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val="en-GB" w:eastAsia="en-US"/>
              </w:rPr>
            </w:pPr>
            <w:r w:rsidRPr="007561A7">
              <w:rPr>
                <w:sz w:val="16"/>
                <w:szCs w:val="16"/>
                <w:lang w:val="en-GB" w:eastAsia="en-US"/>
              </w:rPr>
              <w:t>87.5</w:t>
            </w:r>
            <w:r w:rsidR="006C5ABD">
              <w:rPr>
                <w:sz w:val="16"/>
                <w:szCs w:val="16"/>
                <w:lang w:val="en-GB" w:eastAsia="en-US"/>
              </w:rPr>
              <w:t>9</w:t>
            </w:r>
            <w:r w:rsidRPr="007561A7">
              <w:rPr>
                <w:sz w:val="16"/>
                <w:szCs w:val="16"/>
                <w:lang w:val="en-GB" w:eastAsia="en-US"/>
              </w:rPr>
              <w:t>%</w:t>
            </w:r>
          </w:p>
        </w:tc>
        <w:tc>
          <w:tcPr>
            <w:tcW w:w="1095" w:type="dxa"/>
            <w:tcBorders>
              <w:left w:val="single" w:sz="4" w:space="0" w:color="FFFFFF" w:themeColor="background1"/>
            </w:tcBorders>
            <w:vAlign w:val="center"/>
          </w:tcPr>
          <w:p w14:paraId="2232C505" w14:textId="77777777" w:rsidR="005A6E10" w:rsidRPr="006A2394" w:rsidRDefault="005A6E10" w:rsidP="005A6E10">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val="en-GB" w:eastAsia="en-US"/>
              </w:rPr>
            </w:pPr>
            <w:r w:rsidRPr="006A2394">
              <w:rPr>
                <w:sz w:val="16"/>
                <w:szCs w:val="16"/>
                <w:lang w:val="en-GB" w:eastAsia="en-US"/>
              </w:rPr>
              <w:t>86.60%</w:t>
            </w:r>
          </w:p>
        </w:tc>
        <w:tc>
          <w:tcPr>
            <w:tcW w:w="1095" w:type="dxa"/>
            <w:tcBorders>
              <w:left w:val="single" w:sz="4" w:space="0" w:color="FFFFFF" w:themeColor="background1"/>
            </w:tcBorders>
            <w:vAlign w:val="center"/>
          </w:tcPr>
          <w:p w14:paraId="10BD06D8" w14:textId="77777777" w:rsidR="005A6E10" w:rsidRPr="006A2394" w:rsidRDefault="005A6E10" w:rsidP="005A6E10">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val="en-GB" w:eastAsia="en-US"/>
              </w:rPr>
            </w:pPr>
            <w:r w:rsidRPr="006A2394">
              <w:rPr>
                <w:sz w:val="16"/>
                <w:szCs w:val="16"/>
                <w:lang w:val="en-GB" w:eastAsia="en-US"/>
              </w:rPr>
              <w:t>85.98%</w:t>
            </w:r>
          </w:p>
        </w:tc>
        <w:tc>
          <w:tcPr>
            <w:tcW w:w="1095" w:type="dxa"/>
            <w:tcBorders>
              <w:left w:val="single" w:sz="4" w:space="0" w:color="FFFFFF" w:themeColor="background1"/>
            </w:tcBorders>
            <w:vAlign w:val="center"/>
          </w:tcPr>
          <w:p w14:paraId="3EBC4A06" w14:textId="61238EC6" w:rsidR="005A6E10" w:rsidRPr="006A2394" w:rsidRDefault="005A6E10" w:rsidP="006C5ABD">
            <w:pPr>
              <w:spacing w:after="0" w:line="240" w:lineRule="auto"/>
              <w:jc w:val="center"/>
              <w:cnfStyle w:val="000000000000" w:firstRow="0" w:lastRow="0" w:firstColumn="0" w:lastColumn="0" w:oddVBand="0" w:evenVBand="0" w:oddHBand="0" w:evenHBand="0" w:firstRowFirstColumn="0" w:firstRowLastColumn="0" w:lastRowFirstColumn="0" w:lastRowLastColumn="0"/>
              <w:rPr>
                <w:sz w:val="16"/>
                <w:szCs w:val="16"/>
                <w:lang w:val="en-GB" w:eastAsia="en-US"/>
              </w:rPr>
            </w:pPr>
            <w:r w:rsidRPr="007561A7">
              <w:rPr>
                <w:sz w:val="16"/>
                <w:szCs w:val="16"/>
                <w:lang w:val="en-GB" w:eastAsia="en-US"/>
              </w:rPr>
              <w:t>84.8</w:t>
            </w:r>
            <w:r w:rsidR="006C5ABD">
              <w:rPr>
                <w:sz w:val="16"/>
                <w:szCs w:val="16"/>
                <w:lang w:val="en-GB" w:eastAsia="en-US"/>
              </w:rPr>
              <w:t>9</w:t>
            </w:r>
            <w:r w:rsidRPr="007561A7">
              <w:rPr>
                <w:sz w:val="16"/>
                <w:szCs w:val="16"/>
                <w:lang w:val="en-GB" w:eastAsia="en-US"/>
              </w:rPr>
              <w:t>%</w:t>
            </w:r>
          </w:p>
        </w:tc>
      </w:tr>
      <w:tr w:rsidR="005A6E10" w:rsidRPr="006A2394" w14:paraId="47C833FE" w14:textId="77777777" w:rsidTr="00CD091B">
        <w:trPr>
          <w:cnfStyle w:val="000000100000" w:firstRow="0" w:lastRow="0" w:firstColumn="0" w:lastColumn="0" w:oddVBand="0" w:evenVBand="0" w:oddHBand="1" w:evenHBand="0" w:firstRowFirstColumn="0" w:firstRowLastColumn="0" w:lastRowFirstColumn="0" w:lastRowLastColumn="0"/>
          <w:trHeight w:val="414"/>
          <w:jc w:val="center"/>
        </w:trPr>
        <w:tc>
          <w:tcPr>
            <w:cnfStyle w:val="001000000000" w:firstRow="0" w:lastRow="0" w:firstColumn="1" w:lastColumn="0" w:oddVBand="0" w:evenVBand="0" w:oddHBand="0" w:evenHBand="0" w:firstRowFirstColumn="0" w:firstRowLastColumn="0" w:lastRowFirstColumn="0" w:lastRowLastColumn="0"/>
            <w:tcW w:w="1101" w:type="dxa"/>
            <w:vMerge/>
            <w:vAlign w:val="center"/>
            <w:hideMark/>
          </w:tcPr>
          <w:p w14:paraId="72650E36" w14:textId="77777777" w:rsidR="005A6E10" w:rsidRPr="006A2394" w:rsidRDefault="005A6E10" w:rsidP="005A6E10">
            <w:pPr>
              <w:spacing w:after="0" w:line="240" w:lineRule="auto"/>
              <w:jc w:val="center"/>
              <w:rPr>
                <w:sz w:val="16"/>
                <w:szCs w:val="16"/>
                <w:lang w:val="en-GB" w:eastAsia="en-US"/>
              </w:rPr>
            </w:pPr>
          </w:p>
        </w:tc>
        <w:tc>
          <w:tcPr>
            <w:tcW w:w="2400" w:type="dxa"/>
            <w:noWrap/>
            <w:vAlign w:val="center"/>
            <w:hideMark/>
          </w:tcPr>
          <w:p w14:paraId="29DF1E89" w14:textId="77777777" w:rsidR="005A6E10" w:rsidRPr="006A2394" w:rsidRDefault="005A6E10" w:rsidP="005A6E10">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val="en-GB" w:eastAsia="en-US"/>
              </w:rPr>
            </w:pPr>
            <w:r w:rsidRPr="006A2394">
              <w:rPr>
                <w:sz w:val="16"/>
                <w:szCs w:val="16"/>
                <w:lang w:val="en-GB" w:eastAsia="en-US"/>
              </w:rPr>
              <w:t>PSP Peak-to-Peak</w:t>
            </w:r>
          </w:p>
        </w:tc>
        <w:tc>
          <w:tcPr>
            <w:tcW w:w="1094" w:type="dxa"/>
            <w:tcBorders>
              <w:left w:val="single" w:sz="4" w:space="0" w:color="FFFFFF" w:themeColor="background1"/>
            </w:tcBorders>
            <w:noWrap/>
            <w:vAlign w:val="center"/>
          </w:tcPr>
          <w:p w14:paraId="6FA33D6A" w14:textId="77777777" w:rsidR="005A6E10" w:rsidRPr="006A2394" w:rsidRDefault="005A6E10" w:rsidP="005A6E10">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val="en-GB" w:eastAsia="en-US"/>
              </w:rPr>
            </w:pPr>
            <w:r w:rsidRPr="006A2394">
              <w:rPr>
                <w:sz w:val="16"/>
                <w:szCs w:val="16"/>
                <w:lang w:val="en-GB" w:eastAsia="en-US"/>
              </w:rPr>
              <w:t xml:space="preserve">14.1% </w:t>
            </w:r>
            <w:r w:rsidRPr="006A2394">
              <w:rPr>
                <w:sz w:val="16"/>
                <w:szCs w:val="16"/>
                <w:vertAlign w:val="superscript"/>
                <w:lang w:val="en-GB" w:eastAsia="en-US"/>
              </w:rPr>
              <w:t>1</w:t>
            </w:r>
          </w:p>
        </w:tc>
        <w:tc>
          <w:tcPr>
            <w:tcW w:w="1095" w:type="dxa"/>
            <w:tcBorders>
              <w:left w:val="single" w:sz="4" w:space="0" w:color="FFFFFF" w:themeColor="background1"/>
            </w:tcBorders>
            <w:vAlign w:val="center"/>
          </w:tcPr>
          <w:p w14:paraId="64780EEE" w14:textId="77777777" w:rsidR="005A6E10" w:rsidRPr="006A2394" w:rsidRDefault="005A6E10" w:rsidP="005A6E10">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val="en-GB" w:eastAsia="en-US"/>
              </w:rPr>
            </w:pPr>
            <w:r w:rsidRPr="006A2394">
              <w:rPr>
                <w:sz w:val="16"/>
                <w:szCs w:val="16"/>
                <w:lang w:val="en-GB" w:eastAsia="en-US"/>
              </w:rPr>
              <w:t xml:space="preserve">15.1% </w:t>
            </w:r>
            <w:r w:rsidRPr="006A2394">
              <w:rPr>
                <w:sz w:val="16"/>
                <w:szCs w:val="16"/>
                <w:vertAlign w:val="superscript"/>
                <w:lang w:val="en-GB" w:eastAsia="en-US"/>
              </w:rPr>
              <w:t>2</w:t>
            </w:r>
            <w:r w:rsidRPr="006A2394">
              <w:rPr>
                <w:sz w:val="16"/>
                <w:szCs w:val="16"/>
                <w:lang w:val="en-GB" w:eastAsia="en-US"/>
              </w:rPr>
              <w:t xml:space="preserve"> </w:t>
            </w:r>
          </w:p>
        </w:tc>
        <w:tc>
          <w:tcPr>
            <w:tcW w:w="1095" w:type="dxa"/>
            <w:tcBorders>
              <w:left w:val="single" w:sz="4" w:space="0" w:color="FFFFFF" w:themeColor="background1"/>
            </w:tcBorders>
            <w:vAlign w:val="center"/>
          </w:tcPr>
          <w:p w14:paraId="6CE1B160" w14:textId="41ECD14A" w:rsidR="005A6E10" w:rsidRPr="006A2394" w:rsidRDefault="005A6E10" w:rsidP="006C5ABD">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val="en-GB" w:eastAsia="en-US"/>
              </w:rPr>
            </w:pPr>
            <w:r w:rsidRPr="007561A7">
              <w:rPr>
                <w:sz w:val="16"/>
                <w:szCs w:val="16"/>
                <w:lang w:val="en-GB" w:eastAsia="en-US"/>
              </w:rPr>
              <w:t>14.0</w:t>
            </w:r>
            <w:r w:rsidR="006C5ABD">
              <w:rPr>
                <w:sz w:val="16"/>
                <w:szCs w:val="16"/>
                <w:lang w:val="en-GB" w:eastAsia="en-US"/>
              </w:rPr>
              <w:t>1</w:t>
            </w:r>
            <w:r w:rsidRPr="007561A7">
              <w:rPr>
                <w:sz w:val="16"/>
                <w:szCs w:val="16"/>
                <w:lang w:val="en-GB" w:eastAsia="en-US"/>
              </w:rPr>
              <w:t>%</w:t>
            </w:r>
          </w:p>
        </w:tc>
        <w:tc>
          <w:tcPr>
            <w:tcW w:w="1095" w:type="dxa"/>
            <w:tcBorders>
              <w:left w:val="single" w:sz="4" w:space="0" w:color="FFFFFF" w:themeColor="background1"/>
            </w:tcBorders>
            <w:vAlign w:val="center"/>
          </w:tcPr>
          <w:p w14:paraId="295EA5D0" w14:textId="77777777" w:rsidR="005A6E10" w:rsidRPr="006A2394" w:rsidRDefault="005A6E10" w:rsidP="005A6E10">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val="en-GB" w:eastAsia="en-US"/>
              </w:rPr>
            </w:pPr>
            <w:r w:rsidRPr="006A2394">
              <w:rPr>
                <w:sz w:val="16"/>
                <w:szCs w:val="16"/>
                <w:lang w:val="en-GB" w:eastAsia="en-US"/>
              </w:rPr>
              <w:t xml:space="preserve">20.0% </w:t>
            </w:r>
            <w:r w:rsidRPr="006A2394">
              <w:rPr>
                <w:sz w:val="16"/>
                <w:szCs w:val="16"/>
                <w:vertAlign w:val="superscript"/>
                <w:lang w:val="en-GB" w:eastAsia="en-US"/>
              </w:rPr>
              <w:t>1</w:t>
            </w:r>
          </w:p>
        </w:tc>
        <w:tc>
          <w:tcPr>
            <w:tcW w:w="1095" w:type="dxa"/>
            <w:tcBorders>
              <w:left w:val="single" w:sz="4" w:space="0" w:color="FFFFFF" w:themeColor="background1"/>
            </w:tcBorders>
            <w:vAlign w:val="center"/>
          </w:tcPr>
          <w:p w14:paraId="2F0BF2CE" w14:textId="77777777" w:rsidR="005A6E10" w:rsidRPr="006A2394" w:rsidRDefault="005A6E10" w:rsidP="005A6E10">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val="en-GB" w:eastAsia="en-US"/>
              </w:rPr>
            </w:pPr>
            <w:r w:rsidRPr="006A2394">
              <w:rPr>
                <w:sz w:val="16"/>
                <w:szCs w:val="16"/>
                <w:lang w:val="en-GB" w:eastAsia="en-US"/>
              </w:rPr>
              <w:t xml:space="preserve">20.9% </w:t>
            </w:r>
            <w:r w:rsidRPr="006A2394">
              <w:rPr>
                <w:sz w:val="16"/>
                <w:szCs w:val="16"/>
                <w:vertAlign w:val="superscript"/>
                <w:lang w:val="en-GB" w:eastAsia="en-US"/>
              </w:rPr>
              <w:t>2</w:t>
            </w:r>
          </w:p>
        </w:tc>
        <w:tc>
          <w:tcPr>
            <w:tcW w:w="1095" w:type="dxa"/>
            <w:tcBorders>
              <w:left w:val="single" w:sz="4" w:space="0" w:color="FFFFFF" w:themeColor="background1"/>
            </w:tcBorders>
            <w:vAlign w:val="center"/>
          </w:tcPr>
          <w:p w14:paraId="786EA54B" w14:textId="06566F4D" w:rsidR="005A6E10" w:rsidRPr="006A2394" w:rsidRDefault="005A6E10" w:rsidP="006C5ABD">
            <w:pPr>
              <w:spacing w:after="0" w:line="240" w:lineRule="auto"/>
              <w:jc w:val="center"/>
              <w:cnfStyle w:val="000000100000" w:firstRow="0" w:lastRow="0" w:firstColumn="0" w:lastColumn="0" w:oddVBand="0" w:evenVBand="0" w:oddHBand="1" w:evenHBand="0" w:firstRowFirstColumn="0" w:firstRowLastColumn="0" w:lastRowFirstColumn="0" w:lastRowLastColumn="0"/>
              <w:rPr>
                <w:sz w:val="16"/>
                <w:szCs w:val="16"/>
                <w:lang w:val="en-GB" w:eastAsia="en-US"/>
              </w:rPr>
            </w:pPr>
            <w:r w:rsidRPr="007561A7">
              <w:rPr>
                <w:sz w:val="16"/>
                <w:szCs w:val="16"/>
                <w:lang w:val="en-GB" w:eastAsia="en-US"/>
              </w:rPr>
              <w:t>19.7</w:t>
            </w:r>
            <w:r w:rsidR="006C5ABD">
              <w:rPr>
                <w:sz w:val="16"/>
                <w:szCs w:val="16"/>
                <w:lang w:val="en-GB" w:eastAsia="en-US"/>
              </w:rPr>
              <w:t>1</w:t>
            </w:r>
            <w:r w:rsidRPr="007561A7">
              <w:rPr>
                <w:sz w:val="16"/>
                <w:szCs w:val="16"/>
                <w:lang w:val="en-GB" w:eastAsia="en-US"/>
              </w:rPr>
              <w:t>%</w:t>
            </w:r>
          </w:p>
        </w:tc>
      </w:tr>
    </w:tbl>
    <w:p w14:paraId="71E44F54" w14:textId="5B37A030" w:rsidR="00CD091B" w:rsidRPr="00CD091B" w:rsidRDefault="00CD091B" w:rsidP="00CD091B">
      <w:pPr>
        <w:spacing w:before="60" w:after="60" w:line="240" w:lineRule="auto"/>
        <w:rPr>
          <w:sz w:val="18"/>
          <w:lang w:val="en-GB" w:eastAsia="en-US"/>
        </w:rPr>
      </w:pPr>
      <w:r w:rsidRPr="006A2394">
        <w:rPr>
          <w:sz w:val="18"/>
          <w:lang w:val="en-GB" w:eastAsia="en-US"/>
        </w:rPr>
        <w:t>Note 1: estimated based on the CDF plots presented in</w:t>
      </w:r>
      <w:r w:rsidR="00F31E87">
        <w:rPr>
          <w:sz w:val="18"/>
          <w:lang w:val="en-GB" w:eastAsia="en-US"/>
        </w:rPr>
        <w:t xml:space="preserve"> </w:t>
      </w:r>
      <w:r w:rsidR="00F31E87">
        <w:rPr>
          <w:sz w:val="18"/>
          <w:lang w:val="en-GB" w:eastAsia="en-US"/>
        </w:rPr>
        <w:fldChar w:fldCharType="begin"/>
      </w:r>
      <w:r w:rsidR="00F31E87">
        <w:rPr>
          <w:sz w:val="18"/>
          <w:lang w:val="en-GB" w:eastAsia="en-US"/>
        </w:rPr>
        <w:instrText xml:space="preserve"> REF _Ref36824194 \r \h </w:instrText>
      </w:r>
      <w:r w:rsidR="00F31E87">
        <w:rPr>
          <w:sz w:val="18"/>
          <w:lang w:val="en-GB" w:eastAsia="en-US"/>
        </w:rPr>
      </w:r>
      <w:r w:rsidR="00F31E87">
        <w:rPr>
          <w:sz w:val="18"/>
          <w:lang w:val="en-GB" w:eastAsia="en-US"/>
        </w:rPr>
        <w:fldChar w:fldCharType="separate"/>
      </w:r>
      <w:r w:rsidR="00F31E87">
        <w:rPr>
          <w:sz w:val="18"/>
          <w:lang w:val="en-GB" w:eastAsia="en-US"/>
        </w:rPr>
        <w:t>[5]</w:t>
      </w:r>
      <w:r w:rsidR="00F31E87">
        <w:rPr>
          <w:sz w:val="18"/>
          <w:lang w:val="en-GB" w:eastAsia="en-US"/>
        </w:rPr>
        <w:fldChar w:fldCharType="end"/>
      </w:r>
      <w:r w:rsidR="00F31E87">
        <w:rPr>
          <w:sz w:val="18"/>
          <w:lang w:val="en-GB" w:eastAsia="en-US"/>
        </w:rPr>
        <w:t>.</w:t>
      </w:r>
    </w:p>
    <w:p w14:paraId="5EC44811" w14:textId="1D684C89" w:rsidR="00CD091B" w:rsidRPr="00CD091B" w:rsidRDefault="00CD091B" w:rsidP="00CD091B">
      <w:pPr>
        <w:spacing w:before="60" w:after="60" w:line="240" w:lineRule="auto"/>
        <w:rPr>
          <w:sz w:val="18"/>
          <w:lang w:val="en-GB" w:eastAsia="en-US"/>
        </w:rPr>
      </w:pPr>
      <w:r w:rsidRPr="00CD091B">
        <w:rPr>
          <w:sz w:val="18"/>
          <w:lang w:val="en-GB" w:eastAsia="en-US"/>
        </w:rPr>
        <w:t>Note 2: estimated based on the CDF plots presented in</w:t>
      </w:r>
      <w:r w:rsidR="00F31E87">
        <w:rPr>
          <w:sz w:val="18"/>
          <w:lang w:val="en-GB" w:eastAsia="en-US"/>
        </w:rPr>
        <w:t xml:space="preserve"> </w:t>
      </w:r>
      <w:r w:rsidR="00F31E87">
        <w:rPr>
          <w:sz w:val="18"/>
          <w:lang w:val="en-GB" w:eastAsia="en-US"/>
        </w:rPr>
        <w:fldChar w:fldCharType="begin"/>
      </w:r>
      <w:r w:rsidR="00F31E87">
        <w:rPr>
          <w:sz w:val="18"/>
          <w:lang w:val="en-GB" w:eastAsia="en-US"/>
        </w:rPr>
        <w:instrText xml:space="preserve"> REF _Ref36824170 \r \h </w:instrText>
      </w:r>
      <w:r w:rsidR="00F31E87">
        <w:rPr>
          <w:sz w:val="18"/>
          <w:lang w:val="en-GB" w:eastAsia="en-US"/>
        </w:rPr>
      </w:r>
      <w:r w:rsidR="00F31E87">
        <w:rPr>
          <w:sz w:val="18"/>
          <w:lang w:val="en-GB" w:eastAsia="en-US"/>
        </w:rPr>
        <w:fldChar w:fldCharType="separate"/>
      </w:r>
      <w:r w:rsidR="00F31E87">
        <w:rPr>
          <w:sz w:val="18"/>
          <w:lang w:val="en-GB" w:eastAsia="en-US"/>
        </w:rPr>
        <w:t>[8]</w:t>
      </w:r>
      <w:r w:rsidR="00F31E87">
        <w:rPr>
          <w:sz w:val="18"/>
          <w:lang w:val="en-GB" w:eastAsia="en-US"/>
        </w:rPr>
        <w:fldChar w:fldCharType="end"/>
      </w:r>
      <w:r w:rsidR="00F31E87">
        <w:rPr>
          <w:sz w:val="18"/>
          <w:lang w:val="en-GB" w:eastAsia="en-US"/>
        </w:rPr>
        <w:t>.</w:t>
      </w:r>
    </w:p>
    <w:p w14:paraId="695F1E97" w14:textId="3B4DACE3" w:rsidR="00DD13BB" w:rsidRPr="00DD13BB" w:rsidRDefault="00DD13BB">
      <w:pPr>
        <w:spacing w:before="120" w:after="120" w:line="240" w:lineRule="auto"/>
        <w:jc w:val="center"/>
        <w:rPr>
          <w:b/>
          <w:sz w:val="18"/>
          <w:lang w:eastAsia="en-US"/>
        </w:rPr>
      </w:pPr>
      <w:r w:rsidRPr="00DD13BB">
        <w:rPr>
          <w:b/>
          <w:sz w:val="18"/>
          <w:lang w:eastAsia="en-US"/>
        </w:rPr>
        <w:t>Table 2-</w:t>
      </w:r>
      <w:r w:rsidR="00CD091B">
        <w:rPr>
          <w:b/>
          <w:sz w:val="18"/>
          <w:lang w:eastAsia="en-US"/>
        </w:rPr>
        <w:t>3</w:t>
      </w:r>
      <w:r w:rsidRPr="00DD13BB">
        <w:rPr>
          <w:b/>
          <w:sz w:val="18"/>
          <w:lang w:eastAsia="en-US"/>
        </w:rPr>
        <w:t>: PSP results for 4</w:t>
      </w:r>
      <w:r w:rsidR="00257A5E">
        <w:rPr>
          <w:b/>
          <w:sz w:val="18"/>
          <w:lang w:eastAsia="en-US"/>
        </w:rPr>
        <w:t>-</w:t>
      </w:r>
      <w:r w:rsidRPr="00DD13BB">
        <w:rPr>
          <w:b/>
          <w:sz w:val="18"/>
          <w:lang w:eastAsia="en-US"/>
        </w:rPr>
        <w:t>probes</w:t>
      </w:r>
      <w:r w:rsidR="00257A5E">
        <w:rPr>
          <w:b/>
          <w:sz w:val="18"/>
          <w:lang w:eastAsia="en-US"/>
        </w:rPr>
        <w:t xml:space="preserve"> vs. 6-probe</w:t>
      </w:r>
      <w:r w:rsidRPr="00DD13BB">
        <w:rPr>
          <w:b/>
          <w:sz w:val="18"/>
          <w:lang w:eastAsia="en-US"/>
        </w:rPr>
        <w:t xml:space="preserve"> </w:t>
      </w:r>
      <w:r w:rsidR="00257A5E">
        <w:rPr>
          <w:b/>
          <w:sz w:val="18"/>
          <w:lang w:eastAsia="en-US"/>
        </w:rPr>
        <w:t>layout</w:t>
      </w:r>
    </w:p>
    <w:p w14:paraId="1C3A595D" w14:textId="1E902F47" w:rsidR="008A06E8" w:rsidRDefault="008A06E8">
      <w:pPr>
        <w:spacing w:after="0" w:line="240" w:lineRule="auto"/>
        <w:rPr>
          <w:lang w:val="en-GB" w:eastAsia="en-US"/>
        </w:rPr>
      </w:pPr>
    </w:p>
    <w:p w14:paraId="364E8340" w14:textId="7ED3B317" w:rsidR="007A5013" w:rsidRPr="006B52EF" w:rsidRDefault="006B52EF" w:rsidP="003614F9">
      <w:pPr>
        <w:pStyle w:val="CommentText"/>
        <w:jc w:val="both"/>
        <w:rPr>
          <w:lang w:val="en-GB" w:eastAsia="en-US"/>
        </w:rPr>
      </w:pPr>
      <w:r w:rsidRPr="007561A7">
        <w:rPr>
          <w:rFonts w:ascii="Arial" w:hAnsi="Arial" w:cs="Arial"/>
          <w:sz w:val="22"/>
          <w:szCs w:val="22"/>
          <w:lang w:val="en-GB" w:eastAsia="en-US"/>
        </w:rPr>
        <w:t>It can be observed that the 4</w:t>
      </w:r>
      <w:r w:rsidR="009E4243">
        <w:rPr>
          <w:rFonts w:ascii="Arial" w:hAnsi="Arial" w:cs="Arial"/>
          <w:sz w:val="22"/>
          <w:szCs w:val="22"/>
          <w:lang w:val="en-GB" w:eastAsia="en-US"/>
        </w:rPr>
        <w:t>-</w:t>
      </w:r>
      <w:r w:rsidRPr="007561A7">
        <w:rPr>
          <w:rFonts w:ascii="Arial" w:hAnsi="Arial" w:cs="Arial"/>
          <w:sz w:val="22"/>
          <w:szCs w:val="22"/>
          <w:lang w:val="en-GB" w:eastAsia="en-US"/>
        </w:rPr>
        <w:t>probe layout is performing slightly better than the 6</w:t>
      </w:r>
      <w:r w:rsidR="009E4243">
        <w:rPr>
          <w:rFonts w:ascii="Arial" w:hAnsi="Arial" w:cs="Arial"/>
          <w:sz w:val="22"/>
          <w:szCs w:val="22"/>
          <w:lang w:val="en-GB" w:eastAsia="en-US"/>
        </w:rPr>
        <w:t>-</w:t>
      </w:r>
      <w:r w:rsidRPr="007561A7">
        <w:rPr>
          <w:rFonts w:ascii="Arial" w:hAnsi="Arial" w:cs="Arial"/>
          <w:sz w:val="22"/>
          <w:szCs w:val="22"/>
          <w:lang w:val="en-GB" w:eastAsia="en-US"/>
        </w:rPr>
        <w:t xml:space="preserve">probe layout for </w:t>
      </w:r>
      <w:r w:rsidR="00A83D9B">
        <w:rPr>
          <w:rFonts w:ascii="Arial" w:hAnsi="Arial" w:cs="Arial"/>
          <w:sz w:val="22"/>
          <w:szCs w:val="22"/>
          <w:lang w:val="en-GB" w:eastAsia="en-US"/>
        </w:rPr>
        <w:t xml:space="preserve">InO </w:t>
      </w:r>
      <w:r w:rsidRPr="007561A7">
        <w:rPr>
          <w:rFonts w:ascii="Arial" w:hAnsi="Arial" w:cs="Arial"/>
          <w:sz w:val="22"/>
          <w:szCs w:val="22"/>
          <w:lang w:val="en-GB" w:eastAsia="en-US"/>
        </w:rPr>
        <w:t xml:space="preserve">CDL-A </w:t>
      </w:r>
      <w:r>
        <w:rPr>
          <w:rFonts w:ascii="Arial" w:hAnsi="Arial" w:cs="Arial"/>
          <w:sz w:val="22"/>
          <w:szCs w:val="22"/>
          <w:lang w:val="en-GB" w:eastAsia="en-US"/>
        </w:rPr>
        <w:t>and</w:t>
      </w:r>
      <w:r w:rsidRPr="007561A7">
        <w:rPr>
          <w:rFonts w:ascii="Arial" w:hAnsi="Arial" w:cs="Arial"/>
          <w:sz w:val="22"/>
          <w:szCs w:val="22"/>
          <w:lang w:val="en-GB" w:eastAsia="en-US"/>
        </w:rPr>
        <w:t xml:space="preserve"> the gain for </w:t>
      </w:r>
      <w:r w:rsidR="00A83D9B">
        <w:rPr>
          <w:rFonts w:ascii="Arial" w:hAnsi="Arial" w:cs="Arial"/>
          <w:sz w:val="22"/>
          <w:szCs w:val="22"/>
          <w:lang w:val="en-GB" w:eastAsia="en-US"/>
        </w:rPr>
        <w:t xml:space="preserve">UMi </w:t>
      </w:r>
      <w:r w:rsidRPr="007561A7">
        <w:rPr>
          <w:rFonts w:ascii="Arial" w:hAnsi="Arial" w:cs="Arial"/>
          <w:sz w:val="22"/>
          <w:szCs w:val="22"/>
          <w:lang w:val="en-GB" w:eastAsia="en-US"/>
        </w:rPr>
        <w:t>CDL-C is minimal (below 1.71%),</w:t>
      </w:r>
      <w:r w:rsidR="00D8603E" w:rsidRPr="007A5013">
        <w:rPr>
          <w:lang w:val="en-GB" w:eastAsia="en-US"/>
        </w:rPr>
        <w:t xml:space="preserve"> </w:t>
      </w:r>
      <w:r w:rsidR="008C2E9B" w:rsidRPr="006B52EF">
        <w:rPr>
          <w:rFonts w:ascii="Arial" w:hAnsi="Arial" w:cs="Arial"/>
          <w:sz w:val="22"/>
          <w:szCs w:val="22"/>
          <w:lang w:val="en-GB" w:eastAsia="en-US"/>
        </w:rPr>
        <w:t xml:space="preserve">while </w:t>
      </w:r>
      <w:r w:rsidR="00D8603E" w:rsidRPr="006B52EF">
        <w:rPr>
          <w:rFonts w:ascii="Arial" w:hAnsi="Arial" w:cs="Arial"/>
          <w:sz w:val="22"/>
          <w:szCs w:val="22"/>
          <w:lang w:val="en-GB" w:eastAsia="en-US"/>
        </w:rPr>
        <w:t>the system complexity</w:t>
      </w:r>
      <w:r>
        <w:rPr>
          <w:rFonts w:ascii="Arial" w:hAnsi="Arial" w:cs="Arial"/>
          <w:sz w:val="22"/>
          <w:szCs w:val="22"/>
          <w:lang w:val="en-GB" w:eastAsia="en-US"/>
        </w:rPr>
        <w:t xml:space="preserve"> for the additional two probes</w:t>
      </w:r>
      <w:r w:rsidR="007A5013" w:rsidRPr="006B52EF">
        <w:rPr>
          <w:rFonts w:ascii="Arial" w:hAnsi="Arial" w:cs="Arial"/>
          <w:sz w:val="22"/>
          <w:szCs w:val="22"/>
          <w:lang w:val="en-GB" w:eastAsia="en-US"/>
        </w:rPr>
        <w:t xml:space="preserve"> will be heavily impacted: </w:t>
      </w:r>
    </w:p>
    <w:p w14:paraId="602398DA" w14:textId="317C2CCE" w:rsidR="007A5013" w:rsidRDefault="00D8603E" w:rsidP="00CD091B">
      <w:pPr>
        <w:pStyle w:val="ListParagraph"/>
        <w:numPr>
          <w:ilvl w:val="0"/>
          <w:numId w:val="27"/>
        </w:numPr>
        <w:jc w:val="both"/>
        <w:rPr>
          <w:rFonts w:ascii="Arial" w:hAnsi="Arial" w:cs="Arial"/>
          <w:sz w:val="22"/>
          <w:szCs w:val="22"/>
          <w:lang w:val="en-GB"/>
        </w:rPr>
      </w:pPr>
      <w:r w:rsidRPr="007A5013">
        <w:rPr>
          <w:rFonts w:ascii="Arial" w:hAnsi="Arial" w:cs="Arial"/>
          <w:sz w:val="22"/>
          <w:szCs w:val="22"/>
          <w:lang w:val="en-GB"/>
        </w:rPr>
        <w:t xml:space="preserve">2 </w:t>
      </w:r>
      <w:r w:rsidR="007A5013" w:rsidRPr="007A5013">
        <w:rPr>
          <w:rFonts w:ascii="Arial" w:hAnsi="Arial" w:cs="Arial"/>
          <w:sz w:val="22"/>
          <w:szCs w:val="22"/>
          <w:lang w:val="en-GB"/>
        </w:rPr>
        <w:t>additional probes</w:t>
      </w:r>
      <w:r w:rsidR="00FB0435">
        <w:rPr>
          <w:rFonts w:ascii="Arial" w:hAnsi="Arial" w:cs="Arial"/>
          <w:sz w:val="22"/>
          <w:szCs w:val="22"/>
          <w:lang w:val="en-GB"/>
        </w:rPr>
        <w:t xml:space="preserve"> (+50%)</w:t>
      </w:r>
    </w:p>
    <w:p w14:paraId="5749FD0F" w14:textId="77777777" w:rsidR="007A5013" w:rsidRDefault="007A5013" w:rsidP="00CD091B">
      <w:pPr>
        <w:pStyle w:val="ListParagraph"/>
        <w:numPr>
          <w:ilvl w:val="0"/>
          <w:numId w:val="27"/>
        </w:numPr>
        <w:jc w:val="both"/>
        <w:rPr>
          <w:rFonts w:ascii="Arial" w:hAnsi="Arial" w:cs="Arial"/>
          <w:sz w:val="22"/>
          <w:szCs w:val="22"/>
          <w:lang w:val="en-GB"/>
        </w:rPr>
      </w:pPr>
      <w:r w:rsidRPr="007A5013">
        <w:rPr>
          <w:rFonts w:ascii="Arial" w:hAnsi="Arial" w:cs="Arial"/>
          <w:sz w:val="22"/>
          <w:szCs w:val="22"/>
          <w:lang w:val="en-GB"/>
        </w:rPr>
        <w:t xml:space="preserve">4 </w:t>
      </w:r>
      <w:r>
        <w:rPr>
          <w:rFonts w:ascii="Arial" w:hAnsi="Arial" w:cs="Arial"/>
          <w:sz w:val="22"/>
          <w:szCs w:val="22"/>
          <w:lang w:val="en-GB"/>
        </w:rPr>
        <w:t>additional radio heads (+50%)</w:t>
      </w:r>
    </w:p>
    <w:p w14:paraId="61E03DAE" w14:textId="308CB750" w:rsidR="007A5013" w:rsidRDefault="00D8603E" w:rsidP="00CD091B">
      <w:pPr>
        <w:pStyle w:val="ListParagraph"/>
        <w:numPr>
          <w:ilvl w:val="0"/>
          <w:numId w:val="27"/>
        </w:numPr>
        <w:jc w:val="both"/>
        <w:rPr>
          <w:rFonts w:ascii="Arial" w:hAnsi="Arial" w:cs="Arial"/>
          <w:sz w:val="22"/>
          <w:szCs w:val="22"/>
          <w:lang w:val="en-GB"/>
        </w:rPr>
      </w:pPr>
      <w:r w:rsidRPr="007A5013">
        <w:rPr>
          <w:rFonts w:ascii="Arial" w:hAnsi="Arial" w:cs="Arial"/>
          <w:sz w:val="22"/>
          <w:szCs w:val="22"/>
          <w:lang w:val="en-GB"/>
        </w:rPr>
        <w:t xml:space="preserve">4 </w:t>
      </w:r>
      <w:r w:rsidR="007A5013">
        <w:rPr>
          <w:rFonts w:ascii="Arial" w:hAnsi="Arial" w:cs="Arial"/>
          <w:sz w:val="22"/>
          <w:szCs w:val="22"/>
          <w:lang w:val="en-GB"/>
        </w:rPr>
        <w:t xml:space="preserve">additional </w:t>
      </w:r>
      <w:r w:rsidRPr="007A5013">
        <w:rPr>
          <w:rFonts w:ascii="Arial" w:hAnsi="Arial" w:cs="Arial"/>
          <w:sz w:val="22"/>
          <w:szCs w:val="22"/>
          <w:lang w:val="en-GB"/>
        </w:rPr>
        <w:t xml:space="preserve">RF fading </w:t>
      </w:r>
      <w:r w:rsidR="009E31EC">
        <w:rPr>
          <w:rFonts w:ascii="Arial" w:hAnsi="Arial" w:cs="Arial"/>
          <w:sz w:val="22"/>
          <w:szCs w:val="22"/>
          <w:lang w:val="en-GB"/>
        </w:rPr>
        <w:t>outputs</w:t>
      </w:r>
      <w:r w:rsidR="007A5013">
        <w:rPr>
          <w:rFonts w:ascii="Arial" w:hAnsi="Arial" w:cs="Arial"/>
          <w:sz w:val="22"/>
          <w:szCs w:val="22"/>
          <w:lang w:val="en-GB"/>
        </w:rPr>
        <w:t xml:space="preserve"> (+50%)</w:t>
      </w:r>
    </w:p>
    <w:p w14:paraId="7050F18F" w14:textId="21613701" w:rsidR="00D8603E" w:rsidRDefault="007A5013" w:rsidP="00CD091B">
      <w:pPr>
        <w:pStyle w:val="ListParagraph"/>
        <w:numPr>
          <w:ilvl w:val="0"/>
          <w:numId w:val="27"/>
        </w:numPr>
        <w:jc w:val="both"/>
        <w:rPr>
          <w:rFonts w:ascii="Arial" w:hAnsi="Arial" w:cs="Arial"/>
          <w:sz w:val="22"/>
          <w:szCs w:val="22"/>
          <w:lang w:val="en-GB"/>
        </w:rPr>
      </w:pPr>
      <w:r>
        <w:rPr>
          <w:rFonts w:ascii="Arial" w:hAnsi="Arial" w:cs="Arial"/>
          <w:sz w:val="22"/>
          <w:szCs w:val="22"/>
          <w:lang w:val="en-GB"/>
        </w:rPr>
        <w:t>C</w:t>
      </w:r>
      <w:r w:rsidR="00D8603E" w:rsidRPr="007A5013">
        <w:rPr>
          <w:rFonts w:ascii="Arial" w:hAnsi="Arial" w:cs="Arial"/>
          <w:sz w:val="22"/>
          <w:szCs w:val="22"/>
          <w:lang w:val="en-GB"/>
        </w:rPr>
        <w:t>orresp</w:t>
      </w:r>
      <w:r>
        <w:rPr>
          <w:rFonts w:ascii="Arial" w:hAnsi="Arial" w:cs="Arial"/>
          <w:sz w:val="22"/>
          <w:szCs w:val="22"/>
          <w:lang w:val="en-GB"/>
        </w:rPr>
        <w:t xml:space="preserve">onding </w:t>
      </w:r>
      <w:r w:rsidR="00A83D9B">
        <w:rPr>
          <w:rFonts w:ascii="Arial" w:hAnsi="Arial" w:cs="Arial"/>
          <w:sz w:val="22"/>
          <w:szCs w:val="22"/>
          <w:lang w:val="en-GB"/>
        </w:rPr>
        <w:t xml:space="preserve">fading </w:t>
      </w:r>
      <w:r>
        <w:rPr>
          <w:rFonts w:ascii="Arial" w:hAnsi="Arial" w:cs="Arial"/>
          <w:sz w:val="22"/>
          <w:szCs w:val="22"/>
          <w:lang w:val="en-GB"/>
        </w:rPr>
        <w:t xml:space="preserve">digital </w:t>
      </w:r>
      <w:r w:rsidR="009E31EC">
        <w:rPr>
          <w:rFonts w:ascii="Arial" w:hAnsi="Arial" w:cs="Arial"/>
          <w:sz w:val="22"/>
          <w:szCs w:val="22"/>
          <w:lang w:val="en-GB"/>
        </w:rPr>
        <w:t xml:space="preserve">channels </w:t>
      </w:r>
      <w:r>
        <w:rPr>
          <w:rFonts w:ascii="Arial" w:hAnsi="Arial" w:cs="Arial"/>
          <w:sz w:val="22"/>
          <w:szCs w:val="22"/>
          <w:lang w:val="en-GB"/>
        </w:rPr>
        <w:t>(+</w:t>
      </w:r>
      <w:r w:rsidR="00FB0435">
        <w:rPr>
          <w:rFonts w:ascii="Arial" w:hAnsi="Arial" w:cs="Arial"/>
          <w:sz w:val="22"/>
          <w:szCs w:val="22"/>
          <w:lang w:val="en-GB"/>
        </w:rPr>
        <w:t>50</w:t>
      </w:r>
      <w:r>
        <w:rPr>
          <w:rFonts w:ascii="Arial" w:hAnsi="Arial" w:cs="Arial"/>
          <w:sz w:val="22"/>
          <w:szCs w:val="22"/>
          <w:lang w:val="en-GB"/>
        </w:rPr>
        <w:t>%)</w:t>
      </w:r>
    </w:p>
    <w:p w14:paraId="707BF152" w14:textId="4811BC98" w:rsidR="00DD13BB" w:rsidRDefault="00DD13BB" w:rsidP="00CD091B">
      <w:pPr>
        <w:pStyle w:val="ListParagraph"/>
        <w:numPr>
          <w:ilvl w:val="0"/>
          <w:numId w:val="0"/>
        </w:numPr>
        <w:ind w:left="1080"/>
        <w:jc w:val="both"/>
        <w:rPr>
          <w:rFonts w:ascii="Arial" w:hAnsi="Arial" w:cs="Arial"/>
          <w:sz w:val="22"/>
          <w:szCs w:val="22"/>
          <w:lang w:val="en-GB"/>
        </w:rPr>
      </w:pPr>
    </w:p>
    <w:p w14:paraId="16E833A6" w14:textId="3CA38E69" w:rsidR="007A5013" w:rsidRDefault="00445B30" w:rsidP="00CD091B">
      <w:pPr>
        <w:jc w:val="both"/>
        <w:rPr>
          <w:lang w:val="en-GB"/>
        </w:rPr>
      </w:pPr>
      <w:r w:rsidRPr="00445B30">
        <w:rPr>
          <w:b/>
          <w:lang w:val="en-GB"/>
        </w:rPr>
        <w:t xml:space="preserve">Observation </w:t>
      </w:r>
      <w:r w:rsidR="00487AC1">
        <w:rPr>
          <w:b/>
          <w:lang w:val="en-GB"/>
        </w:rPr>
        <w:t>4</w:t>
      </w:r>
      <w:r>
        <w:rPr>
          <w:lang w:val="en-GB"/>
        </w:rPr>
        <w:t xml:space="preserve">: </w:t>
      </w:r>
      <w:r w:rsidR="00C7776B">
        <w:rPr>
          <w:lang w:val="en-GB"/>
        </w:rPr>
        <w:t xml:space="preserve">The </w:t>
      </w:r>
      <w:r>
        <w:rPr>
          <w:lang w:val="en-GB"/>
        </w:rPr>
        <w:t>4</w:t>
      </w:r>
      <w:r w:rsidR="00E72F71">
        <w:rPr>
          <w:lang w:val="en-GB"/>
        </w:rPr>
        <w:t>-</w:t>
      </w:r>
      <w:r>
        <w:rPr>
          <w:lang w:val="en-GB"/>
        </w:rPr>
        <w:t>probe system layout proposed in Table 2-1 reduces the system complexity while showing similar performance to 6-probe systems.</w:t>
      </w:r>
    </w:p>
    <w:p w14:paraId="16C61FCD" w14:textId="6BC3BF97" w:rsidR="008B08D9" w:rsidRDefault="008B08D9" w:rsidP="00CD091B">
      <w:pPr>
        <w:jc w:val="both"/>
        <w:rPr>
          <w:lang w:val="en-GB"/>
        </w:rPr>
      </w:pPr>
      <w:r>
        <w:rPr>
          <w:lang w:val="en-GB"/>
        </w:rPr>
        <w:t>In addition, the results in table 2-</w:t>
      </w:r>
      <w:r w:rsidR="00CD091B">
        <w:rPr>
          <w:lang w:val="en-GB"/>
        </w:rPr>
        <w:t>3</w:t>
      </w:r>
      <w:r>
        <w:rPr>
          <w:lang w:val="en-GB"/>
        </w:rPr>
        <w:t xml:space="preserve"> show how the increase in number of probes does not improve</w:t>
      </w:r>
      <w:r w:rsidR="00CD091B">
        <w:rPr>
          <w:lang w:val="en-GB"/>
        </w:rPr>
        <w:t xml:space="preserve"> PSP quality over the test volume s</w:t>
      </w:r>
      <w:r>
        <w:rPr>
          <w:lang w:val="en-GB"/>
        </w:rPr>
        <w:t>ince the peak-to-peak PSP performance is even worse than the proposed 4-probe layout.</w:t>
      </w:r>
    </w:p>
    <w:p w14:paraId="76E5A427" w14:textId="02103B02" w:rsidR="00F66B3E" w:rsidRDefault="00F66B3E" w:rsidP="00F66B3E">
      <w:pPr>
        <w:jc w:val="both"/>
        <w:rPr>
          <w:lang w:val="en-GB"/>
        </w:rPr>
      </w:pPr>
      <w:r w:rsidRPr="00445B30">
        <w:rPr>
          <w:b/>
          <w:lang w:val="en-GB"/>
        </w:rPr>
        <w:t xml:space="preserve">Observation </w:t>
      </w:r>
      <w:r w:rsidR="003534F7">
        <w:rPr>
          <w:b/>
          <w:lang w:val="en-GB"/>
        </w:rPr>
        <w:t>5</w:t>
      </w:r>
      <w:r>
        <w:rPr>
          <w:lang w:val="en-GB"/>
        </w:rPr>
        <w:t>: The peak-to-peak PSP performance of the 4</w:t>
      </w:r>
      <w:r w:rsidR="00B22902">
        <w:rPr>
          <w:lang w:val="en-GB"/>
        </w:rPr>
        <w:t>-</w:t>
      </w:r>
      <w:r>
        <w:rPr>
          <w:lang w:val="en-GB"/>
        </w:rPr>
        <w:t>probe system layout</w:t>
      </w:r>
      <w:r w:rsidR="00A83D9B">
        <w:rPr>
          <w:lang w:val="en-GB"/>
        </w:rPr>
        <w:t xml:space="preserve"> in Table 2-1</w:t>
      </w:r>
      <w:r>
        <w:rPr>
          <w:lang w:val="en-GB"/>
        </w:rPr>
        <w:t xml:space="preserve"> is better than that of the 6</w:t>
      </w:r>
      <w:r w:rsidR="005402CB">
        <w:rPr>
          <w:lang w:val="en-GB"/>
        </w:rPr>
        <w:t>-</w:t>
      </w:r>
      <w:r>
        <w:rPr>
          <w:lang w:val="en-GB"/>
        </w:rPr>
        <w:t>probe system layout.</w:t>
      </w:r>
    </w:p>
    <w:p w14:paraId="00B140ED" w14:textId="77777777" w:rsidR="00A83D9B" w:rsidRDefault="00A83D9B" w:rsidP="00A83D9B">
      <w:pPr>
        <w:jc w:val="both"/>
        <w:rPr>
          <w:lang w:val="en-GB" w:eastAsia="en-US"/>
        </w:rPr>
      </w:pPr>
      <w:r>
        <w:rPr>
          <w:lang w:val="en-GB" w:eastAsia="en-US"/>
        </w:rPr>
        <w:t xml:space="preserve">Another advantage of the probe layout shown in Table 2-1 is that it can be implemented using IFF probes as well, with significant improvement in PSP performance, MU and SNR range as shown in </w:t>
      </w:r>
      <w:r>
        <w:rPr>
          <w:lang w:val="en-GB" w:eastAsia="en-US"/>
        </w:rPr>
        <w:fldChar w:fldCharType="begin"/>
      </w:r>
      <w:r>
        <w:rPr>
          <w:lang w:val="en-GB" w:eastAsia="en-US"/>
        </w:rPr>
        <w:instrText xml:space="preserve"> REF _Ref36826883 \r \h  \* MERGEFORMAT </w:instrText>
      </w:r>
      <w:r>
        <w:rPr>
          <w:lang w:val="en-GB" w:eastAsia="en-US"/>
        </w:rPr>
      </w:r>
      <w:r>
        <w:rPr>
          <w:lang w:val="en-GB" w:eastAsia="en-US"/>
        </w:rPr>
        <w:fldChar w:fldCharType="separate"/>
      </w:r>
      <w:r>
        <w:rPr>
          <w:lang w:val="en-GB" w:eastAsia="en-US"/>
        </w:rPr>
        <w:t>[3]</w:t>
      </w:r>
      <w:r>
        <w:rPr>
          <w:lang w:val="en-GB" w:eastAsia="en-US"/>
        </w:rPr>
        <w:fldChar w:fldCharType="end"/>
      </w:r>
      <w:r>
        <w:rPr>
          <w:lang w:val="en-GB" w:eastAsia="en-US"/>
        </w:rPr>
        <w:t>.</w:t>
      </w:r>
    </w:p>
    <w:p w14:paraId="2B1481EA" w14:textId="77777777" w:rsidR="00A83D9B" w:rsidRDefault="00A83D9B" w:rsidP="00A83D9B">
      <w:pPr>
        <w:jc w:val="both"/>
        <w:rPr>
          <w:lang w:val="en-GB" w:eastAsia="en-US"/>
        </w:rPr>
      </w:pPr>
      <w:r>
        <w:rPr>
          <w:b/>
          <w:lang w:val="en-GB" w:eastAsia="en-US"/>
        </w:rPr>
        <w:t>Observation 6</w:t>
      </w:r>
      <w:r>
        <w:rPr>
          <w:lang w:val="en-GB" w:eastAsia="en-US"/>
        </w:rPr>
        <w:t xml:space="preserve">: </w:t>
      </w:r>
      <w:r>
        <w:rPr>
          <w:lang w:val="en-GB"/>
        </w:rPr>
        <w:t>3D MPAC system with 4-probe layout shown in Table 2-1 can be implemented also using IFF probes.</w:t>
      </w:r>
    </w:p>
    <w:p w14:paraId="5F79728C" w14:textId="4D434E2B" w:rsidR="00445B30" w:rsidRPr="007A5013" w:rsidRDefault="00445B30" w:rsidP="00CD091B">
      <w:pPr>
        <w:jc w:val="both"/>
        <w:rPr>
          <w:lang w:val="en-GB"/>
        </w:rPr>
      </w:pPr>
      <w:r w:rsidRPr="00445B30">
        <w:rPr>
          <w:b/>
          <w:lang w:val="en-GB"/>
        </w:rPr>
        <w:t>Proposal 1</w:t>
      </w:r>
      <w:r>
        <w:rPr>
          <w:lang w:val="en-GB"/>
        </w:rPr>
        <w:t>: Adopt the 3D MPAC system with 4-probe layout shown in Table 2-1 for NR FR2 MIMO OTA.</w:t>
      </w:r>
    </w:p>
    <w:bookmarkEnd w:id="1"/>
    <w:bookmarkEnd w:id="2"/>
    <w:p w14:paraId="53F841E8" w14:textId="5084FAC2" w:rsidR="00AE1FD5" w:rsidRPr="00445B30" w:rsidRDefault="00F5309A" w:rsidP="00624742">
      <w:pPr>
        <w:pStyle w:val="Heading1"/>
        <w:rPr>
          <w:rFonts w:cs="Arial"/>
        </w:rPr>
      </w:pPr>
      <w:r w:rsidRPr="00445B30">
        <w:rPr>
          <w:rFonts w:cs="Arial"/>
        </w:rPr>
        <w:t>Conclusion</w:t>
      </w:r>
      <w:bookmarkStart w:id="5" w:name="_Ref473660868"/>
      <w:bookmarkStart w:id="6" w:name="_Ref473660708"/>
      <w:bookmarkStart w:id="7" w:name="OLE_LINK6"/>
      <w:bookmarkStart w:id="8" w:name="OLE_LINK7"/>
    </w:p>
    <w:p w14:paraId="48BC9241" w14:textId="299D9B4D" w:rsidR="00D240F0" w:rsidRPr="00445B30" w:rsidRDefault="00716F5A" w:rsidP="00D240F0">
      <w:pPr>
        <w:rPr>
          <w:lang w:val="en-GB" w:eastAsia="en-US"/>
        </w:rPr>
      </w:pPr>
      <w:r w:rsidRPr="00445B30">
        <w:rPr>
          <w:lang w:val="en-GB" w:eastAsia="en-US"/>
        </w:rPr>
        <w:t xml:space="preserve">In this paper we have shared our </w:t>
      </w:r>
      <w:r w:rsidR="00445B30">
        <w:rPr>
          <w:lang w:val="en-GB" w:eastAsia="en-US"/>
        </w:rPr>
        <w:t>analysis o</w:t>
      </w:r>
      <w:r w:rsidRPr="00445B30">
        <w:rPr>
          <w:lang w:val="en-GB" w:eastAsia="en-US"/>
        </w:rPr>
        <w:t>n the FR2 MIMO OTA test system implementation and we make the follo</w:t>
      </w:r>
      <w:r w:rsidR="00445B30">
        <w:rPr>
          <w:lang w:val="en-GB" w:eastAsia="en-US"/>
        </w:rPr>
        <w:t>wing observations and proposal:</w:t>
      </w:r>
    </w:p>
    <w:p w14:paraId="7B463761" w14:textId="77777777" w:rsidR="00A83D9B" w:rsidRPr="00DD13BB" w:rsidRDefault="00A83D9B" w:rsidP="00A83D9B">
      <w:pPr>
        <w:jc w:val="both"/>
        <w:rPr>
          <w:lang w:val="x-none" w:eastAsia="en-US"/>
        </w:rPr>
      </w:pPr>
      <w:r w:rsidRPr="0055624F">
        <w:rPr>
          <w:b/>
          <w:lang w:val="en-GB" w:eastAsia="en-US"/>
        </w:rPr>
        <w:t xml:space="preserve">Observation </w:t>
      </w:r>
      <w:r>
        <w:rPr>
          <w:b/>
          <w:lang w:val="en-GB" w:eastAsia="en-US"/>
        </w:rPr>
        <w:t>1</w:t>
      </w:r>
      <w:r>
        <w:rPr>
          <w:lang w:val="en-GB" w:eastAsia="en-US"/>
        </w:rPr>
        <w:t>: The reference channel model and PSP calculation is based on the continuous 2D-Laplacian distribution of the cluster PAS.</w:t>
      </w:r>
    </w:p>
    <w:p w14:paraId="1F4A8FD1" w14:textId="77777777" w:rsidR="00A83D9B" w:rsidRDefault="00A83D9B" w:rsidP="00A83D9B">
      <w:pPr>
        <w:jc w:val="both"/>
        <w:rPr>
          <w:lang w:val="en-GB" w:eastAsia="en-US"/>
        </w:rPr>
      </w:pPr>
      <w:r w:rsidRPr="0055624F">
        <w:rPr>
          <w:b/>
          <w:lang w:val="en-GB" w:eastAsia="en-US"/>
        </w:rPr>
        <w:t xml:space="preserve">Observation </w:t>
      </w:r>
      <w:r>
        <w:rPr>
          <w:b/>
          <w:lang w:val="en-GB" w:eastAsia="en-US"/>
        </w:rPr>
        <w:t>2</w:t>
      </w:r>
      <w:r>
        <w:rPr>
          <w:lang w:val="en-GB" w:eastAsia="en-US"/>
        </w:rPr>
        <w:t>: The ray-based implementation is not optimal to select the probe locations and does not address the target 2D-Laplacian PAS.</w:t>
      </w:r>
    </w:p>
    <w:p w14:paraId="4E69A512" w14:textId="77777777" w:rsidR="00A83D9B" w:rsidRDefault="00A83D9B" w:rsidP="00A83D9B">
      <w:pPr>
        <w:jc w:val="both"/>
        <w:rPr>
          <w:lang w:val="en-GB" w:eastAsia="en-US"/>
        </w:rPr>
      </w:pPr>
      <w:r w:rsidRPr="0055624F">
        <w:rPr>
          <w:b/>
          <w:lang w:val="en-GB" w:eastAsia="en-US"/>
        </w:rPr>
        <w:t xml:space="preserve">Observation </w:t>
      </w:r>
      <w:r>
        <w:rPr>
          <w:b/>
          <w:lang w:val="en-GB" w:eastAsia="en-US"/>
        </w:rPr>
        <w:t>3</w:t>
      </w:r>
      <w:r>
        <w:rPr>
          <w:lang w:val="en-GB" w:eastAsia="en-US"/>
        </w:rPr>
        <w:t>: Generic layout is not optimized for either of the channel models.</w:t>
      </w:r>
    </w:p>
    <w:p w14:paraId="7D16C320" w14:textId="77777777" w:rsidR="00A83D9B" w:rsidRDefault="00A83D9B" w:rsidP="00A83D9B">
      <w:pPr>
        <w:jc w:val="both"/>
        <w:rPr>
          <w:lang w:val="en-GB"/>
        </w:rPr>
      </w:pPr>
      <w:r w:rsidRPr="00445B30">
        <w:rPr>
          <w:b/>
          <w:lang w:val="en-GB"/>
        </w:rPr>
        <w:t xml:space="preserve">Observation </w:t>
      </w:r>
      <w:r>
        <w:rPr>
          <w:b/>
          <w:lang w:val="en-GB"/>
        </w:rPr>
        <w:t>4</w:t>
      </w:r>
      <w:r>
        <w:rPr>
          <w:lang w:val="en-GB"/>
        </w:rPr>
        <w:t>: The 4-probe system layout proposed in Table 2-1 reduces the system complexity while showing similar performance to 6-probe systems.</w:t>
      </w:r>
    </w:p>
    <w:p w14:paraId="10053E1D" w14:textId="77777777" w:rsidR="00A83D9B" w:rsidRDefault="00A83D9B" w:rsidP="00A83D9B">
      <w:pPr>
        <w:jc w:val="both"/>
        <w:rPr>
          <w:lang w:val="en-GB"/>
        </w:rPr>
      </w:pPr>
      <w:r w:rsidRPr="00445B30">
        <w:rPr>
          <w:b/>
          <w:lang w:val="en-GB"/>
        </w:rPr>
        <w:t xml:space="preserve">Observation </w:t>
      </w:r>
      <w:r>
        <w:rPr>
          <w:b/>
          <w:lang w:val="en-GB"/>
        </w:rPr>
        <w:t>5</w:t>
      </w:r>
      <w:r>
        <w:rPr>
          <w:lang w:val="en-GB"/>
        </w:rPr>
        <w:t>: The peak-to-peak PSP performance of the 4-probe system layout in Table 2-1 is better than that of the 6-probe system layout.</w:t>
      </w:r>
    </w:p>
    <w:p w14:paraId="49615539" w14:textId="77777777" w:rsidR="00A83D9B" w:rsidRDefault="00A83D9B" w:rsidP="00A83D9B">
      <w:pPr>
        <w:jc w:val="both"/>
        <w:rPr>
          <w:lang w:val="en-GB" w:eastAsia="en-US"/>
        </w:rPr>
      </w:pPr>
      <w:r>
        <w:rPr>
          <w:b/>
          <w:lang w:val="en-GB" w:eastAsia="en-US"/>
        </w:rPr>
        <w:t>Observation 6</w:t>
      </w:r>
      <w:r>
        <w:rPr>
          <w:lang w:val="en-GB" w:eastAsia="en-US"/>
        </w:rPr>
        <w:t xml:space="preserve">: </w:t>
      </w:r>
      <w:r>
        <w:rPr>
          <w:lang w:val="en-GB"/>
        </w:rPr>
        <w:t>3D MPAC system with 4-probe layout shown in Table 2-1 can be implemented also using IFF probes.</w:t>
      </w:r>
    </w:p>
    <w:p w14:paraId="2117BC74" w14:textId="33A68327" w:rsidR="008C2E9B" w:rsidRDefault="008C2E9B" w:rsidP="00487AC1">
      <w:pPr>
        <w:rPr>
          <w:lang w:val="en-GB" w:eastAsia="en-US"/>
        </w:rPr>
      </w:pPr>
    </w:p>
    <w:p w14:paraId="7AEC7F75" w14:textId="77777777" w:rsidR="008C2E9B" w:rsidRPr="007A5013" w:rsidRDefault="008C2E9B" w:rsidP="008C2E9B">
      <w:pPr>
        <w:rPr>
          <w:lang w:val="en-GB"/>
        </w:rPr>
      </w:pPr>
      <w:r w:rsidRPr="00445B30">
        <w:rPr>
          <w:b/>
          <w:lang w:val="en-GB"/>
        </w:rPr>
        <w:t>Proposal 1</w:t>
      </w:r>
      <w:r>
        <w:rPr>
          <w:lang w:val="en-GB"/>
        </w:rPr>
        <w:t>: Adopt the 3D MPAC system with 4-probe layout shown in Table 2-1 for NR FR2 MIMO OTA.</w:t>
      </w:r>
    </w:p>
    <w:p w14:paraId="1559997D" w14:textId="01C347E3" w:rsidR="00030A7F" w:rsidRPr="007F7EE6" w:rsidRDefault="00030A7F" w:rsidP="002B58DC">
      <w:pPr>
        <w:pStyle w:val="Heading1"/>
        <w:numPr>
          <w:ilvl w:val="0"/>
          <w:numId w:val="0"/>
        </w:numPr>
        <w:rPr>
          <w:rFonts w:cs="Arial"/>
        </w:rPr>
      </w:pPr>
      <w:r w:rsidRPr="007F7EE6">
        <w:rPr>
          <w:rFonts w:cs="Arial"/>
        </w:rPr>
        <w:t>References</w:t>
      </w:r>
    </w:p>
    <w:p w14:paraId="076D473E" w14:textId="3B8579CC" w:rsidR="003A4248" w:rsidRPr="005256D0" w:rsidRDefault="003A4248" w:rsidP="003A4248">
      <w:pPr>
        <w:pStyle w:val="ListParagraph"/>
        <w:numPr>
          <w:ilvl w:val="0"/>
          <w:numId w:val="4"/>
        </w:numPr>
        <w:spacing w:after="0" w:line="240" w:lineRule="auto"/>
        <w:rPr>
          <w:lang w:val="en-GB"/>
        </w:rPr>
      </w:pPr>
      <w:bookmarkStart w:id="9" w:name="_Ref36824183"/>
      <w:bookmarkEnd w:id="5"/>
      <w:bookmarkEnd w:id="6"/>
      <w:bookmarkEnd w:id="7"/>
      <w:bookmarkEnd w:id="8"/>
      <w:r w:rsidRPr="005256D0">
        <w:rPr>
          <w:lang w:val="en-GB"/>
        </w:rPr>
        <w:t>R4-2002471,</w:t>
      </w:r>
      <w:r w:rsidRPr="005256D0">
        <w:rPr>
          <w:lang w:val="en-GB"/>
        </w:rPr>
        <w:tab/>
        <w:t>“WF on finalizing FR2 MIMO OTA”, CAICT, Keysight, RAN4 #94-e, February 2020</w:t>
      </w:r>
      <w:bookmarkEnd w:id="9"/>
    </w:p>
    <w:p w14:paraId="1E9B0092" w14:textId="45FA0BC1" w:rsidR="003A4248" w:rsidRPr="00CD091B" w:rsidRDefault="003A4248" w:rsidP="003A4248">
      <w:pPr>
        <w:pStyle w:val="ListParagraph"/>
        <w:numPr>
          <w:ilvl w:val="0"/>
          <w:numId w:val="4"/>
        </w:numPr>
        <w:spacing w:after="0" w:line="240" w:lineRule="auto"/>
        <w:rPr>
          <w:lang w:val="es-ES"/>
        </w:rPr>
      </w:pPr>
      <w:bookmarkStart w:id="10" w:name="_Ref36824218"/>
      <w:r w:rsidRPr="00CD091B">
        <w:rPr>
          <w:lang w:val="es-ES"/>
        </w:rPr>
        <w:t>R4-2002482,</w:t>
      </w:r>
      <w:r w:rsidRPr="00CD091B">
        <w:rPr>
          <w:lang w:val="es-ES"/>
        </w:rPr>
        <w:tab/>
        <w:t>“TR</w:t>
      </w:r>
      <w:r w:rsidR="004E3953" w:rsidRPr="00CD091B">
        <w:rPr>
          <w:lang w:val="es-ES"/>
        </w:rPr>
        <w:t xml:space="preserve"> </w:t>
      </w:r>
      <w:r w:rsidRPr="00CD091B">
        <w:rPr>
          <w:lang w:val="es-ES"/>
        </w:rPr>
        <w:t>38.827 v1.2.0 NR MIMO OTA”, CAICT, RAN4 #94-e, February 2020</w:t>
      </w:r>
      <w:bookmarkEnd w:id="10"/>
    </w:p>
    <w:p w14:paraId="24A1BD16" w14:textId="7286C54E" w:rsidR="00BF43D7" w:rsidRPr="00D9515A" w:rsidRDefault="00BF43D7" w:rsidP="00D9515A">
      <w:pPr>
        <w:pStyle w:val="ListParagraph"/>
        <w:numPr>
          <w:ilvl w:val="0"/>
          <w:numId w:val="4"/>
        </w:numPr>
        <w:spacing w:after="0" w:line="240" w:lineRule="auto"/>
        <w:rPr>
          <w:lang w:val="en-GB"/>
        </w:rPr>
      </w:pPr>
      <w:bookmarkStart w:id="11" w:name="_Ref36826883"/>
      <w:r w:rsidRPr="00D9515A">
        <w:rPr>
          <w:lang w:val="en-GB"/>
        </w:rPr>
        <w:t>R4-20</w:t>
      </w:r>
      <w:r w:rsidR="00D9515A" w:rsidRPr="00D9515A">
        <w:rPr>
          <w:lang w:val="en-GB"/>
        </w:rPr>
        <w:t>04384</w:t>
      </w:r>
      <w:bookmarkEnd w:id="11"/>
      <w:r w:rsidR="009C28ED" w:rsidRPr="00D9515A">
        <w:rPr>
          <w:lang w:val="en-GB"/>
        </w:rPr>
        <w:t>, “</w:t>
      </w:r>
      <w:r w:rsidR="00D9515A" w:rsidRPr="00D9515A">
        <w:rPr>
          <w:lang w:val="en-GB"/>
        </w:rPr>
        <w:t>IFF based system for NR FR2 MIMO OTA”</w:t>
      </w:r>
      <w:r w:rsidR="004E6471" w:rsidRPr="00D9515A">
        <w:rPr>
          <w:lang w:val="en-GB"/>
        </w:rPr>
        <w:t xml:space="preserve">, </w:t>
      </w:r>
      <w:r w:rsidR="00D9515A" w:rsidRPr="00D9515A">
        <w:rPr>
          <w:lang w:val="en-GB"/>
        </w:rPr>
        <w:t>Rohde &amp; Schwarz, RAN4 #94-e-Bis, April 2020</w:t>
      </w:r>
    </w:p>
    <w:p w14:paraId="32B8FEBC" w14:textId="6E6F92C6" w:rsidR="003A4248" w:rsidRPr="005256D0" w:rsidRDefault="003A4248" w:rsidP="003A4248">
      <w:pPr>
        <w:pStyle w:val="ListParagraph"/>
        <w:numPr>
          <w:ilvl w:val="0"/>
          <w:numId w:val="4"/>
        </w:numPr>
        <w:spacing w:after="0" w:line="240" w:lineRule="auto"/>
        <w:rPr>
          <w:lang w:val="en-GB"/>
        </w:rPr>
      </w:pPr>
      <w:bookmarkStart w:id="12" w:name="_Ref36824167"/>
      <w:r w:rsidRPr="005256D0">
        <w:rPr>
          <w:lang w:val="en-GB"/>
        </w:rPr>
        <w:t>R4-2002479,</w:t>
      </w:r>
      <w:r w:rsidRPr="005256D0">
        <w:rPr>
          <w:lang w:val="en-GB"/>
        </w:rPr>
        <w:tab/>
        <w:t>“Discussion on test system implementation for FR2 MIMO OTA”, Rohde &amp; Schwarz, RAN4 #94-e, February 2020</w:t>
      </w:r>
      <w:bookmarkEnd w:id="12"/>
    </w:p>
    <w:p w14:paraId="17B56F99" w14:textId="3888070B" w:rsidR="00445B30" w:rsidRPr="005256D0" w:rsidRDefault="003A4248" w:rsidP="003A4248">
      <w:pPr>
        <w:pStyle w:val="ListParagraph"/>
        <w:numPr>
          <w:ilvl w:val="0"/>
          <w:numId w:val="4"/>
        </w:numPr>
        <w:spacing w:after="0" w:line="240" w:lineRule="auto"/>
        <w:rPr>
          <w:lang w:val="en-GB"/>
        </w:rPr>
      </w:pPr>
      <w:bookmarkStart w:id="13" w:name="_Ref36824194"/>
      <w:r w:rsidRPr="005256D0">
        <w:rPr>
          <w:lang w:val="en-GB"/>
        </w:rPr>
        <w:t xml:space="preserve">R4-2002478, </w:t>
      </w:r>
      <w:r w:rsidRPr="005256D0">
        <w:rPr>
          <w:lang w:val="en-GB"/>
        </w:rPr>
        <w:tab/>
        <w:t>“System Implementation of FR2 3D MPAC Systems”, Keysight Technologies, RAN4 #94-e, February 2020</w:t>
      </w:r>
      <w:bookmarkEnd w:id="13"/>
    </w:p>
    <w:p w14:paraId="222FD248" w14:textId="026044E7" w:rsidR="003A4248" w:rsidRPr="005256D0" w:rsidRDefault="003A4248" w:rsidP="003A4248">
      <w:pPr>
        <w:pStyle w:val="ListParagraph"/>
        <w:numPr>
          <w:ilvl w:val="0"/>
          <w:numId w:val="4"/>
        </w:numPr>
        <w:rPr>
          <w:lang w:val="en-GB"/>
        </w:rPr>
      </w:pPr>
      <w:bookmarkStart w:id="14" w:name="_Ref36826799"/>
      <w:r w:rsidRPr="005256D0">
        <w:rPr>
          <w:lang w:val="en-GB"/>
        </w:rPr>
        <w:t xml:space="preserve">R4-1916175, “System Implementation of FR2 3D MPAC”, Keysight Technologies, </w:t>
      </w:r>
      <w:r w:rsidR="004E3953" w:rsidRPr="005256D0">
        <w:rPr>
          <w:lang w:val="en-GB"/>
        </w:rPr>
        <w:t>RAN4</w:t>
      </w:r>
      <w:r w:rsidRPr="005256D0">
        <w:rPr>
          <w:lang w:val="en-GB"/>
        </w:rPr>
        <w:t xml:space="preserve"> #93, Nov</w:t>
      </w:r>
      <w:r w:rsidR="004E3953" w:rsidRPr="005256D0">
        <w:rPr>
          <w:lang w:val="en-GB"/>
        </w:rPr>
        <w:t>ember</w:t>
      </w:r>
      <w:r w:rsidRPr="005256D0">
        <w:rPr>
          <w:lang w:val="en-GB"/>
        </w:rPr>
        <w:t xml:space="preserve"> 2019</w:t>
      </w:r>
      <w:bookmarkEnd w:id="14"/>
    </w:p>
    <w:p w14:paraId="1BD13884" w14:textId="458DFE85" w:rsidR="003A4248" w:rsidRPr="005256D0" w:rsidRDefault="003A4248" w:rsidP="003A4248">
      <w:pPr>
        <w:pStyle w:val="ListParagraph"/>
        <w:numPr>
          <w:ilvl w:val="0"/>
          <w:numId w:val="4"/>
        </w:numPr>
        <w:spacing w:after="0" w:line="240" w:lineRule="auto"/>
        <w:rPr>
          <w:lang w:val="en-GB"/>
        </w:rPr>
      </w:pPr>
      <w:bookmarkStart w:id="15" w:name="_Ref36824276"/>
      <w:r w:rsidRPr="005256D0">
        <w:rPr>
          <w:lang w:val="en-GB"/>
        </w:rPr>
        <w:t xml:space="preserve">R4-2002073, </w:t>
      </w:r>
      <w:r w:rsidR="005256D0" w:rsidRPr="005256D0">
        <w:rPr>
          <w:lang w:val="en-GB"/>
        </w:rPr>
        <w:t>“</w:t>
      </w:r>
      <w:r w:rsidRPr="005256D0">
        <w:rPr>
          <w:lang w:val="en-GB"/>
        </w:rPr>
        <w:t>System Design and Probe layout for FR2 MPAC MIMO OTA</w:t>
      </w:r>
      <w:r w:rsidR="005256D0" w:rsidRPr="005256D0">
        <w:rPr>
          <w:lang w:val="en-GB"/>
        </w:rPr>
        <w:t>”</w:t>
      </w:r>
      <w:r w:rsidRPr="005256D0">
        <w:rPr>
          <w:lang w:val="en-GB"/>
        </w:rPr>
        <w:t>, Spirent Communications, RAN4 #94-e, February 2020</w:t>
      </w:r>
      <w:bookmarkEnd w:id="15"/>
    </w:p>
    <w:p w14:paraId="1AFF427F" w14:textId="4A35A378" w:rsidR="00445B30" w:rsidRPr="005256D0" w:rsidRDefault="003A4248" w:rsidP="003A4248">
      <w:pPr>
        <w:pStyle w:val="ListParagraph"/>
        <w:numPr>
          <w:ilvl w:val="0"/>
          <w:numId w:val="4"/>
        </w:numPr>
        <w:spacing w:after="0" w:line="240" w:lineRule="auto"/>
        <w:rPr>
          <w:lang w:val="en-GB"/>
        </w:rPr>
      </w:pPr>
      <w:bookmarkStart w:id="16" w:name="_Ref36824170"/>
      <w:r w:rsidRPr="005256D0">
        <w:rPr>
          <w:lang w:val="en-GB"/>
        </w:rPr>
        <w:t xml:space="preserve">Draft R4-200wxyz, </w:t>
      </w:r>
      <w:r w:rsidR="005256D0" w:rsidRPr="005256D0">
        <w:rPr>
          <w:lang w:val="en-GB"/>
        </w:rPr>
        <w:t>“</w:t>
      </w:r>
      <w:r w:rsidRPr="005256D0">
        <w:rPr>
          <w:lang w:val="en-GB"/>
        </w:rPr>
        <w:t>System Design and Probe layout for FR2 MPAC MIMO OTA [rev of 2073]</w:t>
      </w:r>
      <w:r w:rsidR="005256D0" w:rsidRPr="005256D0">
        <w:rPr>
          <w:lang w:val="en-GB"/>
        </w:rPr>
        <w:t>”</w:t>
      </w:r>
      <w:r w:rsidRPr="005256D0">
        <w:rPr>
          <w:lang w:val="en-GB"/>
        </w:rPr>
        <w:t>, RAN4 #94-e, February 2020</w:t>
      </w:r>
      <w:bookmarkEnd w:id="16"/>
    </w:p>
    <w:sectPr w:rsidR="00445B30" w:rsidRPr="005256D0" w:rsidSect="00C7776B">
      <w:footerReference w:type="default" r:id="rId14"/>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17B68A" w14:textId="77777777" w:rsidR="00B85D54" w:rsidRDefault="00B85D54" w:rsidP="00371D7D">
      <w:r>
        <w:separator/>
      </w:r>
    </w:p>
  </w:endnote>
  <w:endnote w:type="continuationSeparator" w:id="0">
    <w:p w14:paraId="4724219D" w14:textId="77777777" w:rsidR="00B85D54" w:rsidRDefault="00B85D54"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80CD8C7" w:rsidR="00D51C21" w:rsidRPr="000E7B1E" w:rsidRDefault="00D51C21"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2E2BC8">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852C5" w14:textId="77777777" w:rsidR="00B85D54" w:rsidRDefault="00B85D54" w:rsidP="00371D7D">
      <w:r>
        <w:separator/>
      </w:r>
    </w:p>
  </w:footnote>
  <w:footnote w:type="continuationSeparator" w:id="0">
    <w:p w14:paraId="38242C36" w14:textId="77777777" w:rsidR="00B85D54" w:rsidRDefault="00B85D54"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0A44221"/>
    <w:multiLevelType w:val="hybridMultilevel"/>
    <w:tmpl w:val="080E5184"/>
    <w:lvl w:ilvl="0" w:tplc="D980846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84B61B2"/>
    <w:multiLevelType w:val="hybridMultilevel"/>
    <w:tmpl w:val="7158D7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1FA6126"/>
    <w:multiLevelType w:val="hybridMultilevel"/>
    <w:tmpl w:val="98E2BBEC"/>
    <w:lvl w:ilvl="0" w:tplc="D21E4984">
      <w:start w:val="1"/>
      <w:numFmt w:val="bullet"/>
      <w:lvlText w:val="•"/>
      <w:lvlJc w:val="left"/>
      <w:pPr>
        <w:tabs>
          <w:tab w:val="num" w:pos="360"/>
        </w:tabs>
        <w:ind w:left="360" w:hanging="360"/>
      </w:pPr>
      <w:rPr>
        <w:rFonts w:ascii="Arial" w:hAnsi="Arial" w:hint="default"/>
      </w:rPr>
    </w:lvl>
    <w:lvl w:ilvl="1" w:tplc="AC2ED1D4">
      <w:start w:val="27"/>
      <w:numFmt w:val="bullet"/>
      <w:lvlText w:val="–"/>
      <w:lvlJc w:val="left"/>
      <w:pPr>
        <w:tabs>
          <w:tab w:val="num" w:pos="1080"/>
        </w:tabs>
        <w:ind w:left="1080" w:hanging="360"/>
      </w:pPr>
      <w:rPr>
        <w:rFonts w:ascii="Arial" w:hAnsi="Arial" w:hint="default"/>
      </w:rPr>
    </w:lvl>
    <w:lvl w:ilvl="2" w:tplc="53344776" w:tentative="1">
      <w:start w:val="1"/>
      <w:numFmt w:val="bullet"/>
      <w:lvlText w:val="•"/>
      <w:lvlJc w:val="left"/>
      <w:pPr>
        <w:tabs>
          <w:tab w:val="num" w:pos="1800"/>
        </w:tabs>
        <w:ind w:left="1800" w:hanging="360"/>
      </w:pPr>
      <w:rPr>
        <w:rFonts w:ascii="Arial" w:hAnsi="Arial" w:hint="default"/>
      </w:rPr>
    </w:lvl>
    <w:lvl w:ilvl="3" w:tplc="0B0AD1E2" w:tentative="1">
      <w:start w:val="1"/>
      <w:numFmt w:val="bullet"/>
      <w:lvlText w:val="•"/>
      <w:lvlJc w:val="left"/>
      <w:pPr>
        <w:tabs>
          <w:tab w:val="num" w:pos="2520"/>
        </w:tabs>
        <w:ind w:left="2520" w:hanging="360"/>
      </w:pPr>
      <w:rPr>
        <w:rFonts w:ascii="Arial" w:hAnsi="Arial" w:hint="default"/>
      </w:rPr>
    </w:lvl>
    <w:lvl w:ilvl="4" w:tplc="6360BD4C" w:tentative="1">
      <w:start w:val="1"/>
      <w:numFmt w:val="bullet"/>
      <w:lvlText w:val="•"/>
      <w:lvlJc w:val="left"/>
      <w:pPr>
        <w:tabs>
          <w:tab w:val="num" w:pos="3240"/>
        </w:tabs>
        <w:ind w:left="3240" w:hanging="360"/>
      </w:pPr>
      <w:rPr>
        <w:rFonts w:ascii="Arial" w:hAnsi="Arial" w:hint="default"/>
      </w:rPr>
    </w:lvl>
    <w:lvl w:ilvl="5" w:tplc="C7E431A6" w:tentative="1">
      <w:start w:val="1"/>
      <w:numFmt w:val="bullet"/>
      <w:lvlText w:val="•"/>
      <w:lvlJc w:val="left"/>
      <w:pPr>
        <w:tabs>
          <w:tab w:val="num" w:pos="3960"/>
        </w:tabs>
        <w:ind w:left="3960" w:hanging="360"/>
      </w:pPr>
      <w:rPr>
        <w:rFonts w:ascii="Arial" w:hAnsi="Arial" w:hint="default"/>
      </w:rPr>
    </w:lvl>
    <w:lvl w:ilvl="6" w:tplc="FB627966" w:tentative="1">
      <w:start w:val="1"/>
      <w:numFmt w:val="bullet"/>
      <w:lvlText w:val="•"/>
      <w:lvlJc w:val="left"/>
      <w:pPr>
        <w:tabs>
          <w:tab w:val="num" w:pos="4680"/>
        </w:tabs>
        <w:ind w:left="4680" w:hanging="360"/>
      </w:pPr>
      <w:rPr>
        <w:rFonts w:ascii="Arial" w:hAnsi="Arial" w:hint="default"/>
      </w:rPr>
    </w:lvl>
    <w:lvl w:ilvl="7" w:tplc="AF12CCEA" w:tentative="1">
      <w:start w:val="1"/>
      <w:numFmt w:val="bullet"/>
      <w:lvlText w:val="•"/>
      <w:lvlJc w:val="left"/>
      <w:pPr>
        <w:tabs>
          <w:tab w:val="num" w:pos="5400"/>
        </w:tabs>
        <w:ind w:left="5400" w:hanging="360"/>
      </w:pPr>
      <w:rPr>
        <w:rFonts w:ascii="Arial" w:hAnsi="Arial" w:hint="default"/>
      </w:rPr>
    </w:lvl>
    <w:lvl w:ilvl="8" w:tplc="B3F4120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3" w15:restartNumberingAfterBreak="0">
    <w:nsid w:val="48CC0B92"/>
    <w:multiLevelType w:val="hybridMultilevel"/>
    <w:tmpl w:val="DBE68F76"/>
    <w:lvl w:ilvl="0" w:tplc="6D3036BA">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9160F6A"/>
    <w:multiLevelType w:val="hybridMultilevel"/>
    <w:tmpl w:val="FD509986"/>
    <w:lvl w:ilvl="0" w:tplc="4E00AD6E">
      <w:start w:val="2479"/>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C186891"/>
    <w:multiLevelType w:val="hybridMultilevel"/>
    <w:tmpl w:val="84C29A34"/>
    <w:lvl w:ilvl="0" w:tplc="657E2F3A">
      <w:start w:val="1"/>
      <w:numFmt w:val="bullet"/>
      <w:lvlText w:val="•"/>
      <w:lvlJc w:val="left"/>
      <w:pPr>
        <w:tabs>
          <w:tab w:val="num" w:pos="720"/>
        </w:tabs>
        <w:ind w:left="720" w:hanging="360"/>
      </w:pPr>
      <w:rPr>
        <w:rFonts w:ascii="Arial" w:hAnsi="Arial" w:hint="default"/>
      </w:rPr>
    </w:lvl>
    <w:lvl w:ilvl="1" w:tplc="3D242184">
      <w:start w:val="27"/>
      <w:numFmt w:val="bullet"/>
      <w:lvlText w:val="–"/>
      <w:lvlJc w:val="left"/>
      <w:pPr>
        <w:tabs>
          <w:tab w:val="num" w:pos="1440"/>
        </w:tabs>
        <w:ind w:left="1440" w:hanging="360"/>
      </w:pPr>
      <w:rPr>
        <w:rFonts w:ascii="Arial" w:hAnsi="Arial" w:hint="default"/>
      </w:rPr>
    </w:lvl>
    <w:lvl w:ilvl="2" w:tplc="36FE2B38" w:tentative="1">
      <w:start w:val="1"/>
      <w:numFmt w:val="bullet"/>
      <w:lvlText w:val="•"/>
      <w:lvlJc w:val="left"/>
      <w:pPr>
        <w:tabs>
          <w:tab w:val="num" w:pos="2160"/>
        </w:tabs>
        <w:ind w:left="2160" w:hanging="360"/>
      </w:pPr>
      <w:rPr>
        <w:rFonts w:ascii="Arial" w:hAnsi="Arial" w:hint="default"/>
      </w:rPr>
    </w:lvl>
    <w:lvl w:ilvl="3" w:tplc="5AACCE68" w:tentative="1">
      <w:start w:val="1"/>
      <w:numFmt w:val="bullet"/>
      <w:lvlText w:val="•"/>
      <w:lvlJc w:val="left"/>
      <w:pPr>
        <w:tabs>
          <w:tab w:val="num" w:pos="2880"/>
        </w:tabs>
        <w:ind w:left="2880" w:hanging="360"/>
      </w:pPr>
      <w:rPr>
        <w:rFonts w:ascii="Arial" w:hAnsi="Arial" w:hint="default"/>
      </w:rPr>
    </w:lvl>
    <w:lvl w:ilvl="4" w:tplc="00EEE9D2" w:tentative="1">
      <w:start w:val="1"/>
      <w:numFmt w:val="bullet"/>
      <w:lvlText w:val="•"/>
      <w:lvlJc w:val="left"/>
      <w:pPr>
        <w:tabs>
          <w:tab w:val="num" w:pos="3600"/>
        </w:tabs>
        <w:ind w:left="3600" w:hanging="360"/>
      </w:pPr>
      <w:rPr>
        <w:rFonts w:ascii="Arial" w:hAnsi="Arial" w:hint="default"/>
      </w:rPr>
    </w:lvl>
    <w:lvl w:ilvl="5" w:tplc="D5748012" w:tentative="1">
      <w:start w:val="1"/>
      <w:numFmt w:val="bullet"/>
      <w:lvlText w:val="•"/>
      <w:lvlJc w:val="left"/>
      <w:pPr>
        <w:tabs>
          <w:tab w:val="num" w:pos="4320"/>
        </w:tabs>
        <w:ind w:left="4320" w:hanging="360"/>
      </w:pPr>
      <w:rPr>
        <w:rFonts w:ascii="Arial" w:hAnsi="Arial" w:hint="default"/>
      </w:rPr>
    </w:lvl>
    <w:lvl w:ilvl="6" w:tplc="A2923102" w:tentative="1">
      <w:start w:val="1"/>
      <w:numFmt w:val="bullet"/>
      <w:lvlText w:val="•"/>
      <w:lvlJc w:val="left"/>
      <w:pPr>
        <w:tabs>
          <w:tab w:val="num" w:pos="5040"/>
        </w:tabs>
        <w:ind w:left="5040" w:hanging="360"/>
      </w:pPr>
      <w:rPr>
        <w:rFonts w:ascii="Arial" w:hAnsi="Arial" w:hint="default"/>
      </w:rPr>
    </w:lvl>
    <w:lvl w:ilvl="7" w:tplc="66868616" w:tentative="1">
      <w:start w:val="1"/>
      <w:numFmt w:val="bullet"/>
      <w:lvlText w:val="•"/>
      <w:lvlJc w:val="left"/>
      <w:pPr>
        <w:tabs>
          <w:tab w:val="num" w:pos="5760"/>
        </w:tabs>
        <w:ind w:left="5760" w:hanging="360"/>
      </w:pPr>
      <w:rPr>
        <w:rFonts w:ascii="Arial" w:hAnsi="Arial" w:hint="default"/>
      </w:rPr>
    </w:lvl>
    <w:lvl w:ilvl="8" w:tplc="65F83F8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B754E1F"/>
    <w:multiLevelType w:val="hybridMultilevel"/>
    <w:tmpl w:val="5C00FE0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9" w15:restartNumberingAfterBreak="0">
    <w:nsid w:val="60531924"/>
    <w:multiLevelType w:val="hybridMultilevel"/>
    <w:tmpl w:val="46B28BB2"/>
    <w:lvl w:ilvl="0" w:tplc="ECB8F684">
      <w:numFmt w:val="bullet"/>
      <w:lvlText w:val="-"/>
      <w:lvlJc w:val="left"/>
      <w:pPr>
        <w:tabs>
          <w:tab w:val="num" w:pos="720"/>
        </w:tabs>
        <w:ind w:left="720" w:hanging="360"/>
      </w:pPr>
      <w:rPr>
        <w:rFonts w:ascii="Arial" w:eastAsiaTheme="minorEastAsia" w:hAnsi="Arial" w:cs="Arial" w:hint="default"/>
      </w:rPr>
    </w:lvl>
    <w:lvl w:ilvl="1" w:tplc="AC2ED1D4">
      <w:start w:val="27"/>
      <w:numFmt w:val="bullet"/>
      <w:lvlText w:val="–"/>
      <w:lvlJc w:val="left"/>
      <w:pPr>
        <w:tabs>
          <w:tab w:val="num" w:pos="1440"/>
        </w:tabs>
        <w:ind w:left="1440" w:hanging="360"/>
      </w:pPr>
      <w:rPr>
        <w:rFonts w:ascii="Arial" w:hAnsi="Arial" w:hint="default"/>
      </w:rPr>
    </w:lvl>
    <w:lvl w:ilvl="2" w:tplc="53344776" w:tentative="1">
      <w:start w:val="1"/>
      <w:numFmt w:val="bullet"/>
      <w:lvlText w:val="•"/>
      <w:lvlJc w:val="left"/>
      <w:pPr>
        <w:tabs>
          <w:tab w:val="num" w:pos="2160"/>
        </w:tabs>
        <w:ind w:left="2160" w:hanging="360"/>
      </w:pPr>
      <w:rPr>
        <w:rFonts w:ascii="Arial" w:hAnsi="Arial" w:hint="default"/>
      </w:rPr>
    </w:lvl>
    <w:lvl w:ilvl="3" w:tplc="0B0AD1E2" w:tentative="1">
      <w:start w:val="1"/>
      <w:numFmt w:val="bullet"/>
      <w:lvlText w:val="•"/>
      <w:lvlJc w:val="left"/>
      <w:pPr>
        <w:tabs>
          <w:tab w:val="num" w:pos="2880"/>
        </w:tabs>
        <w:ind w:left="2880" w:hanging="360"/>
      </w:pPr>
      <w:rPr>
        <w:rFonts w:ascii="Arial" w:hAnsi="Arial" w:hint="default"/>
      </w:rPr>
    </w:lvl>
    <w:lvl w:ilvl="4" w:tplc="6360BD4C" w:tentative="1">
      <w:start w:val="1"/>
      <w:numFmt w:val="bullet"/>
      <w:lvlText w:val="•"/>
      <w:lvlJc w:val="left"/>
      <w:pPr>
        <w:tabs>
          <w:tab w:val="num" w:pos="3600"/>
        </w:tabs>
        <w:ind w:left="3600" w:hanging="360"/>
      </w:pPr>
      <w:rPr>
        <w:rFonts w:ascii="Arial" w:hAnsi="Arial" w:hint="default"/>
      </w:rPr>
    </w:lvl>
    <w:lvl w:ilvl="5" w:tplc="C7E431A6" w:tentative="1">
      <w:start w:val="1"/>
      <w:numFmt w:val="bullet"/>
      <w:lvlText w:val="•"/>
      <w:lvlJc w:val="left"/>
      <w:pPr>
        <w:tabs>
          <w:tab w:val="num" w:pos="4320"/>
        </w:tabs>
        <w:ind w:left="4320" w:hanging="360"/>
      </w:pPr>
      <w:rPr>
        <w:rFonts w:ascii="Arial" w:hAnsi="Arial" w:hint="default"/>
      </w:rPr>
    </w:lvl>
    <w:lvl w:ilvl="6" w:tplc="FB627966" w:tentative="1">
      <w:start w:val="1"/>
      <w:numFmt w:val="bullet"/>
      <w:lvlText w:val="•"/>
      <w:lvlJc w:val="left"/>
      <w:pPr>
        <w:tabs>
          <w:tab w:val="num" w:pos="5040"/>
        </w:tabs>
        <w:ind w:left="5040" w:hanging="360"/>
      </w:pPr>
      <w:rPr>
        <w:rFonts w:ascii="Arial" w:hAnsi="Arial" w:hint="default"/>
      </w:rPr>
    </w:lvl>
    <w:lvl w:ilvl="7" w:tplc="AF12CCEA" w:tentative="1">
      <w:start w:val="1"/>
      <w:numFmt w:val="bullet"/>
      <w:lvlText w:val="•"/>
      <w:lvlJc w:val="left"/>
      <w:pPr>
        <w:tabs>
          <w:tab w:val="num" w:pos="5760"/>
        </w:tabs>
        <w:ind w:left="5760" w:hanging="360"/>
      </w:pPr>
      <w:rPr>
        <w:rFonts w:ascii="Arial" w:hAnsi="Arial" w:hint="default"/>
      </w:rPr>
    </w:lvl>
    <w:lvl w:ilvl="8" w:tplc="B3F4120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084212"/>
    <w:multiLevelType w:val="hybridMultilevel"/>
    <w:tmpl w:val="DE782E48"/>
    <w:lvl w:ilvl="0" w:tplc="CC64B0EA">
      <w:start w:val="1"/>
      <w:numFmt w:val="bullet"/>
      <w:lvlText w:val="•"/>
      <w:lvlJc w:val="left"/>
      <w:pPr>
        <w:tabs>
          <w:tab w:val="num" w:pos="720"/>
        </w:tabs>
        <w:ind w:left="720" w:hanging="360"/>
      </w:pPr>
      <w:rPr>
        <w:rFonts w:ascii="Arial" w:hAnsi="Arial" w:hint="default"/>
      </w:rPr>
    </w:lvl>
    <w:lvl w:ilvl="1" w:tplc="8F88CBD8">
      <w:start w:val="27"/>
      <w:numFmt w:val="bullet"/>
      <w:lvlText w:val="–"/>
      <w:lvlJc w:val="left"/>
      <w:pPr>
        <w:tabs>
          <w:tab w:val="num" w:pos="1440"/>
        </w:tabs>
        <w:ind w:left="1440" w:hanging="360"/>
      </w:pPr>
      <w:rPr>
        <w:rFonts w:ascii="Arial" w:hAnsi="Arial" w:hint="default"/>
      </w:rPr>
    </w:lvl>
    <w:lvl w:ilvl="2" w:tplc="CCA0AD54" w:tentative="1">
      <w:start w:val="1"/>
      <w:numFmt w:val="bullet"/>
      <w:lvlText w:val="•"/>
      <w:lvlJc w:val="left"/>
      <w:pPr>
        <w:tabs>
          <w:tab w:val="num" w:pos="2160"/>
        </w:tabs>
        <w:ind w:left="2160" w:hanging="360"/>
      </w:pPr>
      <w:rPr>
        <w:rFonts w:ascii="Arial" w:hAnsi="Arial" w:hint="default"/>
      </w:rPr>
    </w:lvl>
    <w:lvl w:ilvl="3" w:tplc="FC60B5FE" w:tentative="1">
      <w:start w:val="1"/>
      <w:numFmt w:val="bullet"/>
      <w:lvlText w:val="•"/>
      <w:lvlJc w:val="left"/>
      <w:pPr>
        <w:tabs>
          <w:tab w:val="num" w:pos="2880"/>
        </w:tabs>
        <w:ind w:left="2880" w:hanging="360"/>
      </w:pPr>
      <w:rPr>
        <w:rFonts w:ascii="Arial" w:hAnsi="Arial" w:hint="default"/>
      </w:rPr>
    </w:lvl>
    <w:lvl w:ilvl="4" w:tplc="4E28AEBA" w:tentative="1">
      <w:start w:val="1"/>
      <w:numFmt w:val="bullet"/>
      <w:lvlText w:val="•"/>
      <w:lvlJc w:val="left"/>
      <w:pPr>
        <w:tabs>
          <w:tab w:val="num" w:pos="3600"/>
        </w:tabs>
        <w:ind w:left="3600" w:hanging="360"/>
      </w:pPr>
      <w:rPr>
        <w:rFonts w:ascii="Arial" w:hAnsi="Arial" w:hint="default"/>
      </w:rPr>
    </w:lvl>
    <w:lvl w:ilvl="5" w:tplc="87C2B65E" w:tentative="1">
      <w:start w:val="1"/>
      <w:numFmt w:val="bullet"/>
      <w:lvlText w:val="•"/>
      <w:lvlJc w:val="left"/>
      <w:pPr>
        <w:tabs>
          <w:tab w:val="num" w:pos="4320"/>
        </w:tabs>
        <w:ind w:left="4320" w:hanging="360"/>
      </w:pPr>
      <w:rPr>
        <w:rFonts w:ascii="Arial" w:hAnsi="Arial" w:hint="default"/>
      </w:rPr>
    </w:lvl>
    <w:lvl w:ilvl="6" w:tplc="B7C485EE" w:tentative="1">
      <w:start w:val="1"/>
      <w:numFmt w:val="bullet"/>
      <w:lvlText w:val="•"/>
      <w:lvlJc w:val="left"/>
      <w:pPr>
        <w:tabs>
          <w:tab w:val="num" w:pos="5040"/>
        </w:tabs>
        <w:ind w:left="5040" w:hanging="360"/>
      </w:pPr>
      <w:rPr>
        <w:rFonts w:ascii="Arial" w:hAnsi="Arial" w:hint="default"/>
      </w:rPr>
    </w:lvl>
    <w:lvl w:ilvl="7" w:tplc="62C20C70" w:tentative="1">
      <w:start w:val="1"/>
      <w:numFmt w:val="bullet"/>
      <w:lvlText w:val="•"/>
      <w:lvlJc w:val="left"/>
      <w:pPr>
        <w:tabs>
          <w:tab w:val="num" w:pos="5760"/>
        </w:tabs>
        <w:ind w:left="5760" w:hanging="360"/>
      </w:pPr>
      <w:rPr>
        <w:rFonts w:ascii="Arial" w:hAnsi="Arial" w:hint="default"/>
      </w:rPr>
    </w:lvl>
    <w:lvl w:ilvl="8" w:tplc="9A5C25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DF568BA"/>
    <w:multiLevelType w:val="hybridMultilevel"/>
    <w:tmpl w:val="2474F92C"/>
    <w:lvl w:ilvl="0" w:tplc="9244E386">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21"/>
  </w:num>
  <w:num w:numId="3">
    <w:abstractNumId w:val="3"/>
  </w:num>
  <w:num w:numId="4">
    <w:abstractNumId w:val="7"/>
  </w:num>
  <w:num w:numId="5">
    <w:abstractNumId w:val="22"/>
  </w:num>
  <w:num w:numId="6">
    <w:abstractNumId w:val="2"/>
  </w:num>
  <w:num w:numId="7">
    <w:abstractNumId w:val="8"/>
  </w:num>
  <w:num w:numId="8">
    <w:abstractNumId w:val="11"/>
  </w:num>
  <w:num w:numId="9">
    <w:abstractNumId w:val="4"/>
  </w:num>
  <w:num w:numId="10">
    <w:abstractNumId w:val="23"/>
  </w:num>
  <w:num w:numId="11">
    <w:abstractNumId w:val="6"/>
  </w:num>
  <w:num w:numId="12">
    <w:abstractNumId w:val="17"/>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5"/>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18"/>
  </w:num>
  <w:num w:numId="18">
    <w:abstractNumId w:val="13"/>
  </w:num>
  <w:num w:numId="19">
    <w:abstractNumId w:val="10"/>
  </w:num>
  <w:num w:numId="20">
    <w:abstractNumId w:val="19"/>
  </w:num>
  <w:num w:numId="21">
    <w:abstractNumId w:val="16"/>
  </w:num>
  <w:num w:numId="22">
    <w:abstractNumId w:val="20"/>
  </w:num>
  <w:num w:numId="23">
    <w:abstractNumId w:val="3"/>
  </w:num>
  <w:num w:numId="24">
    <w:abstractNumId w:val="14"/>
  </w:num>
  <w:num w:numId="25">
    <w:abstractNumId w:val="5"/>
  </w:num>
  <w:num w:numId="26">
    <w:abstractNumId w:val="9"/>
  </w:num>
  <w:num w:numId="27">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activeWritingStyle w:appName="MSWord" w:lang="fr-FR" w:vendorID="64" w:dllVersion="131078" w:nlCheck="1" w:checkStyle="0"/>
  <w:defaultTabStop w:val="720"/>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450C"/>
    <w:rsid w:val="000051DE"/>
    <w:rsid w:val="00010CE6"/>
    <w:rsid w:val="000114F1"/>
    <w:rsid w:val="00011DA7"/>
    <w:rsid w:val="00011DE0"/>
    <w:rsid w:val="000128A3"/>
    <w:rsid w:val="00013807"/>
    <w:rsid w:val="00014639"/>
    <w:rsid w:val="00015AA7"/>
    <w:rsid w:val="00016F98"/>
    <w:rsid w:val="000172B7"/>
    <w:rsid w:val="000200E1"/>
    <w:rsid w:val="00020E5E"/>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1708"/>
    <w:rsid w:val="00044187"/>
    <w:rsid w:val="0004547C"/>
    <w:rsid w:val="00047428"/>
    <w:rsid w:val="00047894"/>
    <w:rsid w:val="00047E75"/>
    <w:rsid w:val="00052A5D"/>
    <w:rsid w:val="00053CC9"/>
    <w:rsid w:val="0006221F"/>
    <w:rsid w:val="00063C4D"/>
    <w:rsid w:val="00064EA1"/>
    <w:rsid w:val="000652BE"/>
    <w:rsid w:val="0006555A"/>
    <w:rsid w:val="000656FE"/>
    <w:rsid w:val="00065BFD"/>
    <w:rsid w:val="00071625"/>
    <w:rsid w:val="00073213"/>
    <w:rsid w:val="00075135"/>
    <w:rsid w:val="000762B7"/>
    <w:rsid w:val="00076F79"/>
    <w:rsid w:val="0008017C"/>
    <w:rsid w:val="000814E4"/>
    <w:rsid w:val="00081C35"/>
    <w:rsid w:val="000828B5"/>
    <w:rsid w:val="00082A5B"/>
    <w:rsid w:val="000867B4"/>
    <w:rsid w:val="000867D6"/>
    <w:rsid w:val="00092C97"/>
    <w:rsid w:val="0009370F"/>
    <w:rsid w:val="000959D5"/>
    <w:rsid w:val="00096AAF"/>
    <w:rsid w:val="000975AC"/>
    <w:rsid w:val="000A0514"/>
    <w:rsid w:val="000A262C"/>
    <w:rsid w:val="000A2FB0"/>
    <w:rsid w:val="000A3594"/>
    <w:rsid w:val="000A3642"/>
    <w:rsid w:val="000A3FCB"/>
    <w:rsid w:val="000A4DB9"/>
    <w:rsid w:val="000A6628"/>
    <w:rsid w:val="000B0F54"/>
    <w:rsid w:val="000B3739"/>
    <w:rsid w:val="000B663A"/>
    <w:rsid w:val="000B7FC7"/>
    <w:rsid w:val="000C194F"/>
    <w:rsid w:val="000C2BBF"/>
    <w:rsid w:val="000C2BDD"/>
    <w:rsid w:val="000C4F6E"/>
    <w:rsid w:val="000C60F4"/>
    <w:rsid w:val="000C7078"/>
    <w:rsid w:val="000C7318"/>
    <w:rsid w:val="000C7565"/>
    <w:rsid w:val="000C786B"/>
    <w:rsid w:val="000D0908"/>
    <w:rsid w:val="000D0E8E"/>
    <w:rsid w:val="000D0EAF"/>
    <w:rsid w:val="000D0EEE"/>
    <w:rsid w:val="000D347D"/>
    <w:rsid w:val="000D68AB"/>
    <w:rsid w:val="000D79F1"/>
    <w:rsid w:val="000E00AB"/>
    <w:rsid w:val="000E336A"/>
    <w:rsid w:val="000E3DB2"/>
    <w:rsid w:val="000E3EE6"/>
    <w:rsid w:val="000E4F8E"/>
    <w:rsid w:val="000E75B0"/>
    <w:rsid w:val="000E7B1E"/>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660"/>
    <w:rsid w:val="00123745"/>
    <w:rsid w:val="00125680"/>
    <w:rsid w:val="00126924"/>
    <w:rsid w:val="00126CE6"/>
    <w:rsid w:val="00130F2F"/>
    <w:rsid w:val="00132406"/>
    <w:rsid w:val="00132BDD"/>
    <w:rsid w:val="001339FF"/>
    <w:rsid w:val="001340EF"/>
    <w:rsid w:val="001357B2"/>
    <w:rsid w:val="001378A7"/>
    <w:rsid w:val="00140342"/>
    <w:rsid w:val="00144563"/>
    <w:rsid w:val="001447D9"/>
    <w:rsid w:val="001472C0"/>
    <w:rsid w:val="0015068F"/>
    <w:rsid w:val="001516C2"/>
    <w:rsid w:val="001521B5"/>
    <w:rsid w:val="001530C0"/>
    <w:rsid w:val="00153522"/>
    <w:rsid w:val="00153604"/>
    <w:rsid w:val="00153962"/>
    <w:rsid w:val="001553DE"/>
    <w:rsid w:val="00156024"/>
    <w:rsid w:val="0015692F"/>
    <w:rsid w:val="00160809"/>
    <w:rsid w:val="00160AE4"/>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330"/>
    <w:rsid w:val="00183822"/>
    <w:rsid w:val="00184003"/>
    <w:rsid w:val="001868F2"/>
    <w:rsid w:val="00190EA3"/>
    <w:rsid w:val="00193A32"/>
    <w:rsid w:val="0019528B"/>
    <w:rsid w:val="001A042A"/>
    <w:rsid w:val="001A2E0D"/>
    <w:rsid w:val="001B0670"/>
    <w:rsid w:val="001B0742"/>
    <w:rsid w:val="001B137F"/>
    <w:rsid w:val="001B19AF"/>
    <w:rsid w:val="001B2191"/>
    <w:rsid w:val="001B2735"/>
    <w:rsid w:val="001B6341"/>
    <w:rsid w:val="001B6799"/>
    <w:rsid w:val="001C0307"/>
    <w:rsid w:val="001C04CA"/>
    <w:rsid w:val="001C0EA6"/>
    <w:rsid w:val="001C1A45"/>
    <w:rsid w:val="001C1D01"/>
    <w:rsid w:val="001C4E17"/>
    <w:rsid w:val="001C6A9C"/>
    <w:rsid w:val="001C766E"/>
    <w:rsid w:val="001D1D1A"/>
    <w:rsid w:val="001D27CE"/>
    <w:rsid w:val="001D369F"/>
    <w:rsid w:val="001D48F2"/>
    <w:rsid w:val="001D5A32"/>
    <w:rsid w:val="001D7148"/>
    <w:rsid w:val="001E041E"/>
    <w:rsid w:val="001E0A0B"/>
    <w:rsid w:val="001E190C"/>
    <w:rsid w:val="001E1C67"/>
    <w:rsid w:val="001E4285"/>
    <w:rsid w:val="001E540B"/>
    <w:rsid w:val="001E5776"/>
    <w:rsid w:val="001E72FD"/>
    <w:rsid w:val="001E73BE"/>
    <w:rsid w:val="001E7B76"/>
    <w:rsid w:val="001F0673"/>
    <w:rsid w:val="001F4112"/>
    <w:rsid w:val="001F4E39"/>
    <w:rsid w:val="001F5452"/>
    <w:rsid w:val="001F6A70"/>
    <w:rsid w:val="001F6CC0"/>
    <w:rsid w:val="001F6D33"/>
    <w:rsid w:val="00206F1C"/>
    <w:rsid w:val="00207D6E"/>
    <w:rsid w:val="00210101"/>
    <w:rsid w:val="002101B8"/>
    <w:rsid w:val="00210BB9"/>
    <w:rsid w:val="002119D0"/>
    <w:rsid w:val="00211B0D"/>
    <w:rsid w:val="00212A2F"/>
    <w:rsid w:val="00212FC4"/>
    <w:rsid w:val="002131CC"/>
    <w:rsid w:val="0021374C"/>
    <w:rsid w:val="00214A85"/>
    <w:rsid w:val="00215CC4"/>
    <w:rsid w:val="00216449"/>
    <w:rsid w:val="00216986"/>
    <w:rsid w:val="00216A6B"/>
    <w:rsid w:val="00220316"/>
    <w:rsid w:val="00220BE6"/>
    <w:rsid w:val="00220DC2"/>
    <w:rsid w:val="00220E7C"/>
    <w:rsid w:val="0022150D"/>
    <w:rsid w:val="00222294"/>
    <w:rsid w:val="002225C4"/>
    <w:rsid w:val="00223038"/>
    <w:rsid w:val="00223ECE"/>
    <w:rsid w:val="00224203"/>
    <w:rsid w:val="0022473C"/>
    <w:rsid w:val="00226085"/>
    <w:rsid w:val="002265E1"/>
    <w:rsid w:val="002267E0"/>
    <w:rsid w:val="00226E95"/>
    <w:rsid w:val="00227D50"/>
    <w:rsid w:val="0023375F"/>
    <w:rsid w:val="00234DAE"/>
    <w:rsid w:val="00235BBF"/>
    <w:rsid w:val="00237DE4"/>
    <w:rsid w:val="00237EE7"/>
    <w:rsid w:val="00240040"/>
    <w:rsid w:val="002402CF"/>
    <w:rsid w:val="00240D2A"/>
    <w:rsid w:val="002415D9"/>
    <w:rsid w:val="00241782"/>
    <w:rsid w:val="00242A1D"/>
    <w:rsid w:val="00243475"/>
    <w:rsid w:val="00243D8A"/>
    <w:rsid w:val="0024490F"/>
    <w:rsid w:val="0024790C"/>
    <w:rsid w:val="0025085A"/>
    <w:rsid w:val="00251FDB"/>
    <w:rsid w:val="00252AE0"/>
    <w:rsid w:val="002548E2"/>
    <w:rsid w:val="00255A8A"/>
    <w:rsid w:val="0025613B"/>
    <w:rsid w:val="00257A5E"/>
    <w:rsid w:val="00260AB8"/>
    <w:rsid w:val="00261490"/>
    <w:rsid w:val="00263B6C"/>
    <w:rsid w:val="0026652B"/>
    <w:rsid w:val="002674A8"/>
    <w:rsid w:val="00267A89"/>
    <w:rsid w:val="002700B4"/>
    <w:rsid w:val="0027049D"/>
    <w:rsid w:val="00270E6B"/>
    <w:rsid w:val="00270E8B"/>
    <w:rsid w:val="002749E2"/>
    <w:rsid w:val="002759B6"/>
    <w:rsid w:val="0027676D"/>
    <w:rsid w:val="00276F00"/>
    <w:rsid w:val="00280144"/>
    <w:rsid w:val="00282191"/>
    <w:rsid w:val="00284170"/>
    <w:rsid w:val="00285605"/>
    <w:rsid w:val="00286031"/>
    <w:rsid w:val="002866C4"/>
    <w:rsid w:val="00287444"/>
    <w:rsid w:val="00290859"/>
    <w:rsid w:val="002908BB"/>
    <w:rsid w:val="0029376C"/>
    <w:rsid w:val="002947A5"/>
    <w:rsid w:val="002965D4"/>
    <w:rsid w:val="00296747"/>
    <w:rsid w:val="002971B6"/>
    <w:rsid w:val="00297831"/>
    <w:rsid w:val="002A02DF"/>
    <w:rsid w:val="002A06EC"/>
    <w:rsid w:val="002A134F"/>
    <w:rsid w:val="002A2AB2"/>
    <w:rsid w:val="002A2FE1"/>
    <w:rsid w:val="002A3936"/>
    <w:rsid w:val="002A659B"/>
    <w:rsid w:val="002B0094"/>
    <w:rsid w:val="002B111A"/>
    <w:rsid w:val="002B2394"/>
    <w:rsid w:val="002B3C4B"/>
    <w:rsid w:val="002B3E93"/>
    <w:rsid w:val="002B481B"/>
    <w:rsid w:val="002B4BF3"/>
    <w:rsid w:val="002B5523"/>
    <w:rsid w:val="002B5708"/>
    <w:rsid w:val="002B58DC"/>
    <w:rsid w:val="002B5F65"/>
    <w:rsid w:val="002B7900"/>
    <w:rsid w:val="002C098B"/>
    <w:rsid w:val="002C3A4F"/>
    <w:rsid w:val="002C48E9"/>
    <w:rsid w:val="002C56D7"/>
    <w:rsid w:val="002C75A4"/>
    <w:rsid w:val="002D06C9"/>
    <w:rsid w:val="002D0C60"/>
    <w:rsid w:val="002D394E"/>
    <w:rsid w:val="002D5691"/>
    <w:rsid w:val="002E0D1B"/>
    <w:rsid w:val="002E1075"/>
    <w:rsid w:val="002E2BC8"/>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0794"/>
    <w:rsid w:val="003013B7"/>
    <w:rsid w:val="00305C89"/>
    <w:rsid w:val="00305CC8"/>
    <w:rsid w:val="00305D94"/>
    <w:rsid w:val="00306245"/>
    <w:rsid w:val="003112E8"/>
    <w:rsid w:val="003125F4"/>
    <w:rsid w:val="0031299F"/>
    <w:rsid w:val="00315F9F"/>
    <w:rsid w:val="00316376"/>
    <w:rsid w:val="003164ED"/>
    <w:rsid w:val="00316F3F"/>
    <w:rsid w:val="003171D1"/>
    <w:rsid w:val="00317E7B"/>
    <w:rsid w:val="003200D8"/>
    <w:rsid w:val="003210C8"/>
    <w:rsid w:val="00322375"/>
    <w:rsid w:val="00324A98"/>
    <w:rsid w:val="0032672D"/>
    <w:rsid w:val="00327847"/>
    <w:rsid w:val="003300C3"/>
    <w:rsid w:val="0033066C"/>
    <w:rsid w:val="00330686"/>
    <w:rsid w:val="003321C2"/>
    <w:rsid w:val="00332432"/>
    <w:rsid w:val="00332D69"/>
    <w:rsid w:val="003344C4"/>
    <w:rsid w:val="00334F04"/>
    <w:rsid w:val="00337DE0"/>
    <w:rsid w:val="003434B3"/>
    <w:rsid w:val="0034418E"/>
    <w:rsid w:val="0034422D"/>
    <w:rsid w:val="00344B2B"/>
    <w:rsid w:val="00345672"/>
    <w:rsid w:val="00350B60"/>
    <w:rsid w:val="0035204A"/>
    <w:rsid w:val="003534F7"/>
    <w:rsid w:val="00354FCE"/>
    <w:rsid w:val="003562C8"/>
    <w:rsid w:val="0036038D"/>
    <w:rsid w:val="003607C5"/>
    <w:rsid w:val="003608E0"/>
    <w:rsid w:val="003614F9"/>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976B5"/>
    <w:rsid w:val="003A16D1"/>
    <w:rsid w:val="003A1D27"/>
    <w:rsid w:val="003A392B"/>
    <w:rsid w:val="003A4248"/>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3D66"/>
    <w:rsid w:val="003C412A"/>
    <w:rsid w:val="003C4DDA"/>
    <w:rsid w:val="003C5B3F"/>
    <w:rsid w:val="003D0E5C"/>
    <w:rsid w:val="003D2699"/>
    <w:rsid w:val="003D51E6"/>
    <w:rsid w:val="003D602B"/>
    <w:rsid w:val="003D66CF"/>
    <w:rsid w:val="003D67D5"/>
    <w:rsid w:val="003D7784"/>
    <w:rsid w:val="003D7B2C"/>
    <w:rsid w:val="003E12B0"/>
    <w:rsid w:val="003E2565"/>
    <w:rsid w:val="003E5779"/>
    <w:rsid w:val="003F0E6E"/>
    <w:rsid w:val="003F1A78"/>
    <w:rsid w:val="004002C9"/>
    <w:rsid w:val="004033E9"/>
    <w:rsid w:val="00406D43"/>
    <w:rsid w:val="004120AE"/>
    <w:rsid w:val="00412E2D"/>
    <w:rsid w:val="004137F2"/>
    <w:rsid w:val="004149E9"/>
    <w:rsid w:val="00417C7E"/>
    <w:rsid w:val="00420D58"/>
    <w:rsid w:val="0042200D"/>
    <w:rsid w:val="004222EA"/>
    <w:rsid w:val="00423201"/>
    <w:rsid w:val="004257E2"/>
    <w:rsid w:val="00426D5B"/>
    <w:rsid w:val="0043036D"/>
    <w:rsid w:val="00430EF8"/>
    <w:rsid w:val="0043133B"/>
    <w:rsid w:val="004324FB"/>
    <w:rsid w:val="004325A5"/>
    <w:rsid w:val="004330DE"/>
    <w:rsid w:val="004335DB"/>
    <w:rsid w:val="004340EB"/>
    <w:rsid w:val="00434839"/>
    <w:rsid w:val="00435B28"/>
    <w:rsid w:val="00436AD9"/>
    <w:rsid w:val="004372AD"/>
    <w:rsid w:val="00437639"/>
    <w:rsid w:val="00437CF2"/>
    <w:rsid w:val="00442027"/>
    <w:rsid w:val="00445B30"/>
    <w:rsid w:val="00445FD4"/>
    <w:rsid w:val="00446661"/>
    <w:rsid w:val="004507C6"/>
    <w:rsid w:val="00451093"/>
    <w:rsid w:val="0045281A"/>
    <w:rsid w:val="00455988"/>
    <w:rsid w:val="00456E79"/>
    <w:rsid w:val="0045717A"/>
    <w:rsid w:val="00457708"/>
    <w:rsid w:val="00457EE8"/>
    <w:rsid w:val="00460804"/>
    <w:rsid w:val="004608A4"/>
    <w:rsid w:val="004614C5"/>
    <w:rsid w:val="004617E2"/>
    <w:rsid w:val="0046181B"/>
    <w:rsid w:val="0046280F"/>
    <w:rsid w:val="004634CA"/>
    <w:rsid w:val="004641CE"/>
    <w:rsid w:val="00465DA7"/>
    <w:rsid w:val="0046755F"/>
    <w:rsid w:val="00467F7D"/>
    <w:rsid w:val="00470182"/>
    <w:rsid w:val="00473048"/>
    <w:rsid w:val="00474149"/>
    <w:rsid w:val="00475793"/>
    <w:rsid w:val="00477362"/>
    <w:rsid w:val="004774F5"/>
    <w:rsid w:val="00477BB8"/>
    <w:rsid w:val="00480E62"/>
    <w:rsid w:val="00481B3C"/>
    <w:rsid w:val="00485175"/>
    <w:rsid w:val="004858E1"/>
    <w:rsid w:val="0048673D"/>
    <w:rsid w:val="0048684B"/>
    <w:rsid w:val="00487AC1"/>
    <w:rsid w:val="00487FC3"/>
    <w:rsid w:val="00491A62"/>
    <w:rsid w:val="00492977"/>
    <w:rsid w:val="0049310F"/>
    <w:rsid w:val="00493899"/>
    <w:rsid w:val="0049394D"/>
    <w:rsid w:val="00493E67"/>
    <w:rsid w:val="00493FA6"/>
    <w:rsid w:val="00495570"/>
    <w:rsid w:val="004A02FA"/>
    <w:rsid w:val="004A04A5"/>
    <w:rsid w:val="004A1FE0"/>
    <w:rsid w:val="004A2170"/>
    <w:rsid w:val="004A2F58"/>
    <w:rsid w:val="004A3D93"/>
    <w:rsid w:val="004A4033"/>
    <w:rsid w:val="004A4119"/>
    <w:rsid w:val="004A4FBC"/>
    <w:rsid w:val="004A5815"/>
    <w:rsid w:val="004A60F7"/>
    <w:rsid w:val="004A79DF"/>
    <w:rsid w:val="004B0619"/>
    <w:rsid w:val="004B064F"/>
    <w:rsid w:val="004B0EE9"/>
    <w:rsid w:val="004B4C96"/>
    <w:rsid w:val="004B72A0"/>
    <w:rsid w:val="004C0EA3"/>
    <w:rsid w:val="004C1D98"/>
    <w:rsid w:val="004C36F2"/>
    <w:rsid w:val="004C6EB0"/>
    <w:rsid w:val="004C791A"/>
    <w:rsid w:val="004D0D9B"/>
    <w:rsid w:val="004D2DCF"/>
    <w:rsid w:val="004D2F57"/>
    <w:rsid w:val="004D3D26"/>
    <w:rsid w:val="004D54FF"/>
    <w:rsid w:val="004D695C"/>
    <w:rsid w:val="004D74F3"/>
    <w:rsid w:val="004E1ED2"/>
    <w:rsid w:val="004E1FC8"/>
    <w:rsid w:val="004E265E"/>
    <w:rsid w:val="004E2925"/>
    <w:rsid w:val="004E3358"/>
    <w:rsid w:val="004E340B"/>
    <w:rsid w:val="004E3953"/>
    <w:rsid w:val="004E3BCC"/>
    <w:rsid w:val="004E4907"/>
    <w:rsid w:val="004E5B3C"/>
    <w:rsid w:val="004E6471"/>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6D0"/>
    <w:rsid w:val="00525ACD"/>
    <w:rsid w:val="0052708D"/>
    <w:rsid w:val="00531061"/>
    <w:rsid w:val="00533FBD"/>
    <w:rsid w:val="00534096"/>
    <w:rsid w:val="005346EC"/>
    <w:rsid w:val="005356CB"/>
    <w:rsid w:val="005374EC"/>
    <w:rsid w:val="00537AA4"/>
    <w:rsid w:val="005402CB"/>
    <w:rsid w:val="00542862"/>
    <w:rsid w:val="00543EB4"/>
    <w:rsid w:val="005455AD"/>
    <w:rsid w:val="005466D7"/>
    <w:rsid w:val="00551E7D"/>
    <w:rsid w:val="00552E60"/>
    <w:rsid w:val="005535D7"/>
    <w:rsid w:val="005545D4"/>
    <w:rsid w:val="0055483C"/>
    <w:rsid w:val="0055624F"/>
    <w:rsid w:val="00556DC3"/>
    <w:rsid w:val="00556F3D"/>
    <w:rsid w:val="00557539"/>
    <w:rsid w:val="005612D6"/>
    <w:rsid w:val="00564786"/>
    <w:rsid w:val="0056504C"/>
    <w:rsid w:val="005651FE"/>
    <w:rsid w:val="00565656"/>
    <w:rsid w:val="00565D1E"/>
    <w:rsid w:val="00565E03"/>
    <w:rsid w:val="00566B4A"/>
    <w:rsid w:val="005678D2"/>
    <w:rsid w:val="0057046B"/>
    <w:rsid w:val="00570805"/>
    <w:rsid w:val="00571655"/>
    <w:rsid w:val="005718E4"/>
    <w:rsid w:val="00571AAB"/>
    <w:rsid w:val="00581563"/>
    <w:rsid w:val="005821F8"/>
    <w:rsid w:val="005823BA"/>
    <w:rsid w:val="00583905"/>
    <w:rsid w:val="0058645A"/>
    <w:rsid w:val="00586465"/>
    <w:rsid w:val="00590023"/>
    <w:rsid w:val="00590926"/>
    <w:rsid w:val="00593B6B"/>
    <w:rsid w:val="00594B54"/>
    <w:rsid w:val="005964E4"/>
    <w:rsid w:val="005973F7"/>
    <w:rsid w:val="00597CCB"/>
    <w:rsid w:val="005A04AB"/>
    <w:rsid w:val="005A096B"/>
    <w:rsid w:val="005A0CC9"/>
    <w:rsid w:val="005A1B5E"/>
    <w:rsid w:val="005A1D83"/>
    <w:rsid w:val="005A1E56"/>
    <w:rsid w:val="005A6E10"/>
    <w:rsid w:val="005A7355"/>
    <w:rsid w:val="005B2720"/>
    <w:rsid w:val="005B53C1"/>
    <w:rsid w:val="005B5DD3"/>
    <w:rsid w:val="005C0846"/>
    <w:rsid w:val="005C1279"/>
    <w:rsid w:val="005C169E"/>
    <w:rsid w:val="005C267D"/>
    <w:rsid w:val="005C517E"/>
    <w:rsid w:val="005C5210"/>
    <w:rsid w:val="005C728F"/>
    <w:rsid w:val="005D21DE"/>
    <w:rsid w:val="005D278E"/>
    <w:rsid w:val="005D27E2"/>
    <w:rsid w:val="005D36C5"/>
    <w:rsid w:val="005D37FD"/>
    <w:rsid w:val="005D3C2A"/>
    <w:rsid w:val="005D3E24"/>
    <w:rsid w:val="005D4744"/>
    <w:rsid w:val="005D4B7F"/>
    <w:rsid w:val="005D565F"/>
    <w:rsid w:val="005D5D2B"/>
    <w:rsid w:val="005D5F80"/>
    <w:rsid w:val="005D61FF"/>
    <w:rsid w:val="005D7A33"/>
    <w:rsid w:val="005E05CB"/>
    <w:rsid w:val="005E16F2"/>
    <w:rsid w:val="005E1A13"/>
    <w:rsid w:val="005E5410"/>
    <w:rsid w:val="005E59B9"/>
    <w:rsid w:val="005E65FF"/>
    <w:rsid w:val="005F054B"/>
    <w:rsid w:val="005F1B0E"/>
    <w:rsid w:val="005F1EBA"/>
    <w:rsid w:val="005F2CC8"/>
    <w:rsid w:val="005F2E71"/>
    <w:rsid w:val="005F2EDB"/>
    <w:rsid w:val="005F37CF"/>
    <w:rsid w:val="005F3996"/>
    <w:rsid w:val="005F6F36"/>
    <w:rsid w:val="005F75D1"/>
    <w:rsid w:val="006000C7"/>
    <w:rsid w:val="0060326E"/>
    <w:rsid w:val="00606D88"/>
    <w:rsid w:val="00606DB6"/>
    <w:rsid w:val="00607A72"/>
    <w:rsid w:val="0061069A"/>
    <w:rsid w:val="006111F8"/>
    <w:rsid w:val="00611A7F"/>
    <w:rsid w:val="00612270"/>
    <w:rsid w:val="006124B3"/>
    <w:rsid w:val="00612742"/>
    <w:rsid w:val="006128C1"/>
    <w:rsid w:val="006137C7"/>
    <w:rsid w:val="0061650C"/>
    <w:rsid w:val="00617172"/>
    <w:rsid w:val="006175A0"/>
    <w:rsid w:val="00617926"/>
    <w:rsid w:val="00620F6E"/>
    <w:rsid w:val="00621319"/>
    <w:rsid w:val="00624742"/>
    <w:rsid w:val="00626288"/>
    <w:rsid w:val="00627053"/>
    <w:rsid w:val="00627A63"/>
    <w:rsid w:val="00630334"/>
    <w:rsid w:val="00632E21"/>
    <w:rsid w:val="0063332F"/>
    <w:rsid w:val="00633773"/>
    <w:rsid w:val="0063395B"/>
    <w:rsid w:val="00635940"/>
    <w:rsid w:val="00635C2B"/>
    <w:rsid w:val="006366AD"/>
    <w:rsid w:val="00640E01"/>
    <w:rsid w:val="00641EC6"/>
    <w:rsid w:val="00645237"/>
    <w:rsid w:val="006466C9"/>
    <w:rsid w:val="0064766B"/>
    <w:rsid w:val="006507A5"/>
    <w:rsid w:val="006529E6"/>
    <w:rsid w:val="006530ED"/>
    <w:rsid w:val="00654178"/>
    <w:rsid w:val="0066196E"/>
    <w:rsid w:val="00664F1A"/>
    <w:rsid w:val="00667A9C"/>
    <w:rsid w:val="006728C5"/>
    <w:rsid w:val="00672ED3"/>
    <w:rsid w:val="00673CF3"/>
    <w:rsid w:val="00674D96"/>
    <w:rsid w:val="00675624"/>
    <w:rsid w:val="00680E88"/>
    <w:rsid w:val="00680FDD"/>
    <w:rsid w:val="00681DB4"/>
    <w:rsid w:val="00682006"/>
    <w:rsid w:val="00682781"/>
    <w:rsid w:val="0068305A"/>
    <w:rsid w:val="00683E9D"/>
    <w:rsid w:val="00684AC6"/>
    <w:rsid w:val="006867B7"/>
    <w:rsid w:val="00690B06"/>
    <w:rsid w:val="006910CD"/>
    <w:rsid w:val="00692F04"/>
    <w:rsid w:val="00692F61"/>
    <w:rsid w:val="00693AEE"/>
    <w:rsid w:val="006947BB"/>
    <w:rsid w:val="00695240"/>
    <w:rsid w:val="00695DD5"/>
    <w:rsid w:val="006961C0"/>
    <w:rsid w:val="006965AB"/>
    <w:rsid w:val="006A00E4"/>
    <w:rsid w:val="006A07F9"/>
    <w:rsid w:val="006A0B58"/>
    <w:rsid w:val="006A0D0C"/>
    <w:rsid w:val="006A1F8E"/>
    <w:rsid w:val="006A2FBF"/>
    <w:rsid w:val="006A3BBA"/>
    <w:rsid w:val="006A5DB3"/>
    <w:rsid w:val="006A6F49"/>
    <w:rsid w:val="006A7586"/>
    <w:rsid w:val="006A7867"/>
    <w:rsid w:val="006A7894"/>
    <w:rsid w:val="006B01BC"/>
    <w:rsid w:val="006B0E15"/>
    <w:rsid w:val="006B1C13"/>
    <w:rsid w:val="006B508B"/>
    <w:rsid w:val="006B52EF"/>
    <w:rsid w:val="006B5B9E"/>
    <w:rsid w:val="006B7575"/>
    <w:rsid w:val="006C049B"/>
    <w:rsid w:val="006C1445"/>
    <w:rsid w:val="006C388F"/>
    <w:rsid w:val="006C3AB9"/>
    <w:rsid w:val="006C452E"/>
    <w:rsid w:val="006C4E24"/>
    <w:rsid w:val="006C5294"/>
    <w:rsid w:val="006C5ABD"/>
    <w:rsid w:val="006C60BB"/>
    <w:rsid w:val="006C6ACE"/>
    <w:rsid w:val="006C74FF"/>
    <w:rsid w:val="006C7727"/>
    <w:rsid w:val="006D15E7"/>
    <w:rsid w:val="006D3FD0"/>
    <w:rsid w:val="006D46B5"/>
    <w:rsid w:val="006E1A7C"/>
    <w:rsid w:val="006E1D64"/>
    <w:rsid w:val="006E4F64"/>
    <w:rsid w:val="006E5BCE"/>
    <w:rsid w:val="006E6577"/>
    <w:rsid w:val="006E74BB"/>
    <w:rsid w:val="006E799E"/>
    <w:rsid w:val="006E7C54"/>
    <w:rsid w:val="006F1D3A"/>
    <w:rsid w:val="006F277B"/>
    <w:rsid w:val="006F2C16"/>
    <w:rsid w:val="006F4D66"/>
    <w:rsid w:val="006F563A"/>
    <w:rsid w:val="006F6B8D"/>
    <w:rsid w:val="006F6F89"/>
    <w:rsid w:val="006F73CF"/>
    <w:rsid w:val="006F7C37"/>
    <w:rsid w:val="0070104D"/>
    <w:rsid w:val="00703459"/>
    <w:rsid w:val="00704428"/>
    <w:rsid w:val="00705F44"/>
    <w:rsid w:val="00706CB9"/>
    <w:rsid w:val="00706D5C"/>
    <w:rsid w:val="00707FFC"/>
    <w:rsid w:val="00712BF6"/>
    <w:rsid w:val="007138CB"/>
    <w:rsid w:val="00715E5D"/>
    <w:rsid w:val="00716F5A"/>
    <w:rsid w:val="007174F8"/>
    <w:rsid w:val="00720003"/>
    <w:rsid w:val="007200CC"/>
    <w:rsid w:val="00720FB7"/>
    <w:rsid w:val="00721944"/>
    <w:rsid w:val="00721C60"/>
    <w:rsid w:val="00721FD9"/>
    <w:rsid w:val="00724558"/>
    <w:rsid w:val="007246E4"/>
    <w:rsid w:val="0072664F"/>
    <w:rsid w:val="00731B27"/>
    <w:rsid w:val="007327DA"/>
    <w:rsid w:val="00733D87"/>
    <w:rsid w:val="0073591E"/>
    <w:rsid w:val="00735D1F"/>
    <w:rsid w:val="0073647A"/>
    <w:rsid w:val="00744D61"/>
    <w:rsid w:val="007452FC"/>
    <w:rsid w:val="00746B62"/>
    <w:rsid w:val="007477D2"/>
    <w:rsid w:val="00747FFE"/>
    <w:rsid w:val="007510C4"/>
    <w:rsid w:val="0075149A"/>
    <w:rsid w:val="00754211"/>
    <w:rsid w:val="007561A7"/>
    <w:rsid w:val="00757245"/>
    <w:rsid w:val="00757D7D"/>
    <w:rsid w:val="00761742"/>
    <w:rsid w:val="00761AED"/>
    <w:rsid w:val="00762B8D"/>
    <w:rsid w:val="00762BCB"/>
    <w:rsid w:val="0076305A"/>
    <w:rsid w:val="00763164"/>
    <w:rsid w:val="007636DE"/>
    <w:rsid w:val="00765F55"/>
    <w:rsid w:val="00766ED6"/>
    <w:rsid w:val="00767107"/>
    <w:rsid w:val="00767EDC"/>
    <w:rsid w:val="007706D0"/>
    <w:rsid w:val="00772FBC"/>
    <w:rsid w:val="00773BDA"/>
    <w:rsid w:val="00773C96"/>
    <w:rsid w:val="00773DCA"/>
    <w:rsid w:val="007742E7"/>
    <w:rsid w:val="0077569A"/>
    <w:rsid w:val="007764C3"/>
    <w:rsid w:val="00776B1D"/>
    <w:rsid w:val="00776D6B"/>
    <w:rsid w:val="007827F7"/>
    <w:rsid w:val="00782CCA"/>
    <w:rsid w:val="00782FB2"/>
    <w:rsid w:val="007842C7"/>
    <w:rsid w:val="007851C7"/>
    <w:rsid w:val="007858B3"/>
    <w:rsid w:val="0079062D"/>
    <w:rsid w:val="007927C1"/>
    <w:rsid w:val="00793332"/>
    <w:rsid w:val="00793EA4"/>
    <w:rsid w:val="00794224"/>
    <w:rsid w:val="007944C3"/>
    <w:rsid w:val="00794D9F"/>
    <w:rsid w:val="00797125"/>
    <w:rsid w:val="00797969"/>
    <w:rsid w:val="007A3A96"/>
    <w:rsid w:val="007A422E"/>
    <w:rsid w:val="007A5013"/>
    <w:rsid w:val="007A5DB7"/>
    <w:rsid w:val="007A68E2"/>
    <w:rsid w:val="007A7270"/>
    <w:rsid w:val="007B01D8"/>
    <w:rsid w:val="007B0458"/>
    <w:rsid w:val="007B0569"/>
    <w:rsid w:val="007B1E81"/>
    <w:rsid w:val="007B36E6"/>
    <w:rsid w:val="007B49AC"/>
    <w:rsid w:val="007B6733"/>
    <w:rsid w:val="007B6ADB"/>
    <w:rsid w:val="007C0772"/>
    <w:rsid w:val="007C0E2A"/>
    <w:rsid w:val="007C20DC"/>
    <w:rsid w:val="007C221F"/>
    <w:rsid w:val="007C4CDA"/>
    <w:rsid w:val="007C6CC6"/>
    <w:rsid w:val="007C7077"/>
    <w:rsid w:val="007C7AEC"/>
    <w:rsid w:val="007C7C2A"/>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42EE"/>
    <w:rsid w:val="007F4F2F"/>
    <w:rsid w:val="007F63B8"/>
    <w:rsid w:val="007F798C"/>
    <w:rsid w:val="007F7EE6"/>
    <w:rsid w:val="008000A5"/>
    <w:rsid w:val="008005F2"/>
    <w:rsid w:val="00802A02"/>
    <w:rsid w:val="00802F82"/>
    <w:rsid w:val="00803ADC"/>
    <w:rsid w:val="00803D35"/>
    <w:rsid w:val="00804929"/>
    <w:rsid w:val="008064E5"/>
    <w:rsid w:val="00811A7C"/>
    <w:rsid w:val="00812968"/>
    <w:rsid w:val="00813D98"/>
    <w:rsid w:val="00814716"/>
    <w:rsid w:val="00815718"/>
    <w:rsid w:val="008159B1"/>
    <w:rsid w:val="00817C68"/>
    <w:rsid w:val="008211B6"/>
    <w:rsid w:val="008222DF"/>
    <w:rsid w:val="00825E45"/>
    <w:rsid w:val="00827CE1"/>
    <w:rsid w:val="00831E58"/>
    <w:rsid w:val="00832F75"/>
    <w:rsid w:val="0083554F"/>
    <w:rsid w:val="0083571A"/>
    <w:rsid w:val="00836315"/>
    <w:rsid w:val="0083672A"/>
    <w:rsid w:val="00837DB8"/>
    <w:rsid w:val="00840220"/>
    <w:rsid w:val="008416E3"/>
    <w:rsid w:val="00841E15"/>
    <w:rsid w:val="00844428"/>
    <w:rsid w:val="00844B14"/>
    <w:rsid w:val="00846CBA"/>
    <w:rsid w:val="00847D9D"/>
    <w:rsid w:val="008551D8"/>
    <w:rsid w:val="00861EA4"/>
    <w:rsid w:val="00862AFA"/>
    <w:rsid w:val="00862FD1"/>
    <w:rsid w:val="00863700"/>
    <w:rsid w:val="0086567A"/>
    <w:rsid w:val="00865D16"/>
    <w:rsid w:val="00867C2A"/>
    <w:rsid w:val="00867EAC"/>
    <w:rsid w:val="00870546"/>
    <w:rsid w:val="00870C53"/>
    <w:rsid w:val="00871558"/>
    <w:rsid w:val="00871F58"/>
    <w:rsid w:val="00872FCD"/>
    <w:rsid w:val="008731C9"/>
    <w:rsid w:val="00875139"/>
    <w:rsid w:val="0087514A"/>
    <w:rsid w:val="0087559E"/>
    <w:rsid w:val="00875943"/>
    <w:rsid w:val="00875D1D"/>
    <w:rsid w:val="00880C18"/>
    <w:rsid w:val="0088175A"/>
    <w:rsid w:val="00882425"/>
    <w:rsid w:val="00882F18"/>
    <w:rsid w:val="00887996"/>
    <w:rsid w:val="008919FA"/>
    <w:rsid w:val="00894205"/>
    <w:rsid w:val="008948CA"/>
    <w:rsid w:val="008966F6"/>
    <w:rsid w:val="0089686B"/>
    <w:rsid w:val="0089742A"/>
    <w:rsid w:val="00897727"/>
    <w:rsid w:val="008A06E8"/>
    <w:rsid w:val="008A41DD"/>
    <w:rsid w:val="008A4F4D"/>
    <w:rsid w:val="008A51E2"/>
    <w:rsid w:val="008A5259"/>
    <w:rsid w:val="008A6CAE"/>
    <w:rsid w:val="008B0514"/>
    <w:rsid w:val="008B08D9"/>
    <w:rsid w:val="008B12D0"/>
    <w:rsid w:val="008B1A90"/>
    <w:rsid w:val="008B1BBE"/>
    <w:rsid w:val="008B3E44"/>
    <w:rsid w:val="008B4257"/>
    <w:rsid w:val="008B6E69"/>
    <w:rsid w:val="008B7827"/>
    <w:rsid w:val="008B7853"/>
    <w:rsid w:val="008C1075"/>
    <w:rsid w:val="008C2395"/>
    <w:rsid w:val="008C2910"/>
    <w:rsid w:val="008C291E"/>
    <w:rsid w:val="008C2C73"/>
    <w:rsid w:val="008C2E9B"/>
    <w:rsid w:val="008C3247"/>
    <w:rsid w:val="008C4EE3"/>
    <w:rsid w:val="008C77C6"/>
    <w:rsid w:val="008D0650"/>
    <w:rsid w:val="008D0A86"/>
    <w:rsid w:val="008D2D94"/>
    <w:rsid w:val="008D4D9C"/>
    <w:rsid w:val="008D552A"/>
    <w:rsid w:val="008D6EF1"/>
    <w:rsid w:val="008D7189"/>
    <w:rsid w:val="008D7194"/>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303"/>
    <w:rsid w:val="00917816"/>
    <w:rsid w:val="009213AE"/>
    <w:rsid w:val="009228BE"/>
    <w:rsid w:val="009247D4"/>
    <w:rsid w:val="00925F55"/>
    <w:rsid w:val="00930456"/>
    <w:rsid w:val="00931308"/>
    <w:rsid w:val="00931A88"/>
    <w:rsid w:val="00931F02"/>
    <w:rsid w:val="00933954"/>
    <w:rsid w:val="00933A16"/>
    <w:rsid w:val="00933C7C"/>
    <w:rsid w:val="00933F3F"/>
    <w:rsid w:val="009347AA"/>
    <w:rsid w:val="00935C3D"/>
    <w:rsid w:val="00936356"/>
    <w:rsid w:val="00936FA1"/>
    <w:rsid w:val="00937DE4"/>
    <w:rsid w:val="00940B76"/>
    <w:rsid w:val="009420AE"/>
    <w:rsid w:val="00942148"/>
    <w:rsid w:val="00943082"/>
    <w:rsid w:val="0094319E"/>
    <w:rsid w:val="009437F6"/>
    <w:rsid w:val="009447F9"/>
    <w:rsid w:val="00944D07"/>
    <w:rsid w:val="00944E1A"/>
    <w:rsid w:val="0094526C"/>
    <w:rsid w:val="00945B5C"/>
    <w:rsid w:val="0094669E"/>
    <w:rsid w:val="00946BBC"/>
    <w:rsid w:val="00946F84"/>
    <w:rsid w:val="00947693"/>
    <w:rsid w:val="00950962"/>
    <w:rsid w:val="00952B8A"/>
    <w:rsid w:val="0095304C"/>
    <w:rsid w:val="0095468A"/>
    <w:rsid w:val="0095562A"/>
    <w:rsid w:val="00962E59"/>
    <w:rsid w:val="009634CE"/>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0C7E"/>
    <w:rsid w:val="009926B6"/>
    <w:rsid w:val="00992C34"/>
    <w:rsid w:val="0099337A"/>
    <w:rsid w:val="0099496E"/>
    <w:rsid w:val="00995DED"/>
    <w:rsid w:val="00997680"/>
    <w:rsid w:val="009A1270"/>
    <w:rsid w:val="009A197B"/>
    <w:rsid w:val="009A3B10"/>
    <w:rsid w:val="009B1044"/>
    <w:rsid w:val="009B58EA"/>
    <w:rsid w:val="009B6A7E"/>
    <w:rsid w:val="009C0CB9"/>
    <w:rsid w:val="009C1646"/>
    <w:rsid w:val="009C28ED"/>
    <w:rsid w:val="009C2950"/>
    <w:rsid w:val="009C30C4"/>
    <w:rsid w:val="009C33CD"/>
    <w:rsid w:val="009C51E1"/>
    <w:rsid w:val="009C536C"/>
    <w:rsid w:val="009C5C15"/>
    <w:rsid w:val="009C6FFB"/>
    <w:rsid w:val="009D0ECA"/>
    <w:rsid w:val="009D219C"/>
    <w:rsid w:val="009D35E8"/>
    <w:rsid w:val="009D4017"/>
    <w:rsid w:val="009D44A8"/>
    <w:rsid w:val="009D466C"/>
    <w:rsid w:val="009D52EB"/>
    <w:rsid w:val="009D5796"/>
    <w:rsid w:val="009D580B"/>
    <w:rsid w:val="009D713C"/>
    <w:rsid w:val="009D7EBE"/>
    <w:rsid w:val="009E31EC"/>
    <w:rsid w:val="009E4243"/>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5315"/>
    <w:rsid w:val="009F71B3"/>
    <w:rsid w:val="00A01054"/>
    <w:rsid w:val="00A02E39"/>
    <w:rsid w:val="00A04379"/>
    <w:rsid w:val="00A04533"/>
    <w:rsid w:val="00A04558"/>
    <w:rsid w:val="00A04F9C"/>
    <w:rsid w:val="00A05074"/>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374FA"/>
    <w:rsid w:val="00A40BA0"/>
    <w:rsid w:val="00A42596"/>
    <w:rsid w:val="00A43DCF"/>
    <w:rsid w:val="00A44C02"/>
    <w:rsid w:val="00A4537F"/>
    <w:rsid w:val="00A46E21"/>
    <w:rsid w:val="00A51DAE"/>
    <w:rsid w:val="00A52802"/>
    <w:rsid w:val="00A55AF2"/>
    <w:rsid w:val="00A57C7C"/>
    <w:rsid w:val="00A60934"/>
    <w:rsid w:val="00A62362"/>
    <w:rsid w:val="00A63A28"/>
    <w:rsid w:val="00A63B72"/>
    <w:rsid w:val="00A64A40"/>
    <w:rsid w:val="00A64C86"/>
    <w:rsid w:val="00A67985"/>
    <w:rsid w:val="00A6798F"/>
    <w:rsid w:val="00A70BE1"/>
    <w:rsid w:val="00A713CD"/>
    <w:rsid w:val="00A72664"/>
    <w:rsid w:val="00A7325E"/>
    <w:rsid w:val="00A738B1"/>
    <w:rsid w:val="00A74351"/>
    <w:rsid w:val="00A751BC"/>
    <w:rsid w:val="00A75631"/>
    <w:rsid w:val="00A76DBE"/>
    <w:rsid w:val="00A777EC"/>
    <w:rsid w:val="00A77AD6"/>
    <w:rsid w:val="00A77B94"/>
    <w:rsid w:val="00A81147"/>
    <w:rsid w:val="00A81DCA"/>
    <w:rsid w:val="00A81F36"/>
    <w:rsid w:val="00A8311E"/>
    <w:rsid w:val="00A83D9B"/>
    <w:rsid w:val="00A86604"/>
    <w:rsid w:val="00A87C7B"/>
    <w:rsid w:val="00A9081E"/>
    <w:rsid w:val="00A940FF"/>
    <w:rsid w:val="00A95090"/>
    <w:rsid w:val="00A9514D"/>
    <w:rsid w:val="00A96690"/>
    <w:rsid w:val="00A976DC"/>
    <w:rsid w:val="00A97BF8"/>
    <w:rsid w:val="00AA04CC"/>
    <w:rsid w:val="00AA0D07"/>
    <w:rsid w:val="00AA0EDE"/>
    <w:rsid w:val="00AA0F9B"/>
    <w:rsid w:val="00AA3AF8"/>
    <w:rsid w:val="00AA43DE"/>
    <w:rsid w:val="00AA66CB"/>
    <w:rsid w:val="00AA7167"/>
    <w:rsid w:val="00AB0D1B"/>
    <w:rsid w:val="00AB16E7"/>
    <w:rsid w:val="00AB263D"/>
    <w:rsid w:val="00AB2BBC"/>
    <w:rsid w:val="00AB3CDD"/>
    <w:rsid w:val="00AB4ACC"/>
    <w:rsid w:val="00AB537D"/>
    <w:rsid w:val="00AB5844"/>
    <w:rsid w:val="00AB66E6"/>
    <w:rsid w:val="00AB7EB0"/>
    <w:rsid w:val="00AC2158"/>
    <w:rsid w:val="00AC315F"/>
    <w:rsid w:val="00AC4279"/>
    <w:rsid w:val="00AC51D3"/>
    <w:rsid w:val="00AC5870"/>
    <w:rsid w:val="00AC78CA"/>
    <w:rsid w:val="00AC7A82"/>
    <w:rsid w:val="00AD1373"/>
    <w:rsid w:val="00AD196E"/>
    <w:rsid w:val="00AD2B85"/>
    <w:rsid w:val="00AD35EC"/>
    <w:rsid w:val="00AD395C"/>
    <w:rsid w:val="00AD6CF1"/>
    <w:rsid w:val="00AD6D70"/>
    <w:rsid w:val="00AD72B3"/>
    <w:rsid w:val="00AE060F"/>
    <w:rsid w:val="00AE119B"/>
    <w:rsid w:val="00AE18A0"/>
    <w:rsid w:val="00AE1FD5"/>
    <w:rsid w:val="00AE376A"/>
    <w:rsid w:val="00AE40B4"/>
    <w:rsid w:val="00AE4566"/>
    <w:rsid w:val="00AF0048"/>
    <w:rsid w:val="00AF255D"/>
    <w:rsid w:val="00AF2D33"/>
    <w:rsid w:val="00AF4D77"/>
    <w:rsid w:val="00AF4F13"/>
    <w:rsid w:val="00AF60AE"/>
    <w:rsid w:val="00AF6DBB"/>
    <w:rsid w:val="00AF7813"/>
    <w:rsid w:val="00AF7FD6"/>
    <w:rsid w:val="00B00892"/>
    <w:rsid w:val="00B0226C"/>
    <w:rsid w:val="00B05052"/>
    <w:rsid w:val="00B050D3"/>
    <w:rsid w:val="00B05ACB"/>
    <w:rsid w:val="00B05B25"/>
    <w:rsid w:val="00B11E41"/>
    <w:rsid w:val="00B13078"/>
    <w:rsid w:val="00B130F2"/>
    <w:rsid w:val="00B13DCF"/>
    <w:rsid w:val="00B1538B"/>
    <w:rsid w:val="00B16986"/>
    <w:rsid w:val="00B1788D"/>
    <w:rsid w:val="00B206F3"/>
    <w:rsid w:val="00B20B88"/>
    <w:rsid w:val="00B2126A"/>
    <w:rsid w:val="00B227F0"/>
    <w:rsid w:val="00B22902"/>
    <w:rsid w:val="00B22C2F"/>
    <w:rsid w:val="00B240D0"/>
    <w:rsid w:val="00B24B69"/>
    <w:rsid w:val="00B25A0D"/>
    <w:rsid w:val="00B277E9"/>
    <w:rsid w:val="00B27923"/>
    <w:rsid w:val="00B30F45"/>
    <w:rsid w:val="00B319AF"/>
    <w:rsid w:val="00B31F06"/>
    <w:rsid w:val="00B337D5"/>
    <w:rsid w:val="00B35629"/>
    <w:rsid w:val="00B3595D"/>
    <w:rsid w:val="00B362A8"/>
    <w:rsid w:val="00B37C19"/>
    <w:rsid w:val="00B413A7"/>
    <w:rsid w:val="00B41609"/>
    <w:rsid w:val="00B42131"/>
    <w:rsid w:val="00B42297"/>
    <w:rsid w:val="00B433F0"/>
    <w:rsid w:val="00B508CC"/>
    <w:rsid w:val="00B50A51"/>
    <w:rsid w:val="00B52658"/>
    <w:rsid w:val="00B52AC2"/>
    <w:rsid w:val="00B548F0"/>
    <w:rsid w:val="00B57B61"/>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85D54"/>
    <w:rsid w:val="00B87C2B"/>
    <w:rsid w:val="00B92991"/>
    <w:rsid w:val="00B92F4B"/>
    <w:rsid w:val="00B96064"/>
    <w:rsid w:val="00B9692F"/>
    <w:rsid w:val="00B97827"/>
    <w:rsid w:val="00BA1072"/>
    <w:rsid w:val="00BA249D"/>
    <w:rsid w:val="00BA2834"/>
    <w:rsid w:val="00BA56E3"/>
    <w:rsid w:val="00BA5A3F"/>
    <w:rsid w:val="00BA650C"/>
    <w:rsid w:val="00BB0FAA"/>
    <w:rsid w:val="00BB140E"/>
    <w:rsid w:val="00BB1E78"/>
    <w:rsid w:val="00BB2E34"/>
    <w:rsid w:val="00BB567F"/>
    <w:rsid w:val="00BB601B"/>
    <w:rsid w:val="00BB61DB"/>
    <w:rsid w:val="00BB6A4C"/>
    <w:rsid w:val="00BB6C46"/>
    <w:rsid w:val="00BC0823"/>
    <w:rsid w:val="00BC0850"/>
    <w:rsid w:val="00BC08FC"/>
    <w:rsid w:val="00BC1DAF"/>
    <w:rsid w:val="00BC2162"/>
    <w:rsid w:val="00BC3864"/>
    <w:rsid w:val="00BC46A6"/>
    <w:rsid w:val="00BC51DB"/>
    <w:rsid w:val="00BC7FFE"/>
    <w:rsid w:val="00BD0D1A"/>
    <w:rsid w:val="00BD13E2"/>
    <w:rsid w:val="00BD16AC"/>
    <w:rsid w:val="00BD211F"/>
    <w:rsid w:val="00BD2DD1"/>
    <w:rsid w:val="00BD381B"/>
    <w:rsid w:val="00BD4781"/>
    <w:rsid w:val="00BD55A2"/>
    <w:rsid w:val="00BD5615"/>
    <w:rsid w:val="00BD59B4"/>
    <w:rsid w:val="00BD6319"/>
    <w:rsid w:val="00BD73CC"/>
    <w:rsid w:val="00BE29DD"/>
    <w:rsid w:val="00BE2C4F"/>
    <w:rsid w:val="00BE49A7"/>
    <w:rsid w:val="00BE4D6D"/>
    <w:rsid w:val="00BE5364"/>
    <w:rsid w:val="00BE761B"/>
    <w:rsid w:val="00BF15BA"/>
    <w:rsid w:val="00BF1935"/>
    <w:rsid w:val="00BF268B"/>
    <w:rsid w:val="00BF43D7"/>
    <w:rsid w:val="00BF64BA"/>
    <w:rsid w:val="00BF7A2F"/>
    <w:rsid w:val="00C0043D"/>
    <w:rsid w:val="00C006B0"/>
    <w:rsid w:val="00C00D34"/>
    <w:rsid w:val="00C0127E"/>
    <w:rsid w:val="00C018E5"/>
    <w:rsid w:val="00C01E30"/>
    <w:rsid w:val="00C02E85"/>
    <w:rsid w:val="00C042A4"/>
    <w:rsid w:val="00C04A25"/>
    <w:rsid w:val="00C04CEB"/>
    <w:rsid w:val="00C074A2"/>
    <w:rsid w:val="00C142E1"/>
    <w:rsid w:val="00C14F5D"/>
    <w:rsid w:val="00C15CA9"/>
    <w:rsid w:val="00C201F5"/>
    <w:rsid w:val="00C24153"/>
    <w:rsid w:val="00C25111"/>
    <w:rsid w:val="00C253B8"/>
    <w:rsid w:val="00C270C9"/>
    <w:rsid w:val="00C27870"/>
    <w:rsid w:val="00C27A92"/>
    <w:rsid w:val="00C301A2"/>
    <w:rsid w:val="00C3037E"/>
    <w:rsid w:val="00C30491"/>
    <w:rsid w:val="00C3067C"/>
    <w:rsid w:val="00C30ED0"/>
    <w:rsid w:val="00C31E50"/>
    <w:rsid w:val="00C326B6"/>
    <w:rsid w:val="00C32F3C"/>
    <w:rsid w:val="00C340BA"/>
    <w:rsid w:val="00C34B92"/>
    <w:rsid w:val="00C37282"/>
    <w:rsid w:val="00C417EA"/>
    <w:rsid w:val="00C42A8B"/>
    <w:rsid w:val="00C42B0B"/>
    <w:rsid w:val="00C43A48"/>
    <w:rsid w:val="00C443FC"/>
    <w:rsid w:val="00C45B5A"/>
    <w:rsid w:val="00C461A1"/>
    <w:rsid w:val="00C47016"/>
    <w:rsid w:val="00C478DD"/>
    <w:rsid w:val="00C50EEC"/>
    <w:rsid w:val="00C519CF"/>
    <w:rsid w:val="00C520BF"/>
    <w:rsid w:val="00C53222"/>
    <w:rsid w:val="00C551D5"/>
    <w:rsid w:val="00C56860"/>
    <w:rsid w:val="00C572CF"/>
    <w:rsid w:val="00C57CA3"/>
    <w:rsid w:val="00C60D58"/>
    <w:rsid w:val="00C61CD5"/>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76B"/>
    <w:rsid w:val="00C77B2F"/>
    <w:rsid w:val="00C802EE"/>
    <w:rsid w:val="00C8107C"/>
    <w:rsid w:val="00C827B4"/>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6F6"/>
    <w:rsid w:val="00CA7FA6"/>
    <w:rsid w:val="00CB0D44"/>
    <w:rsid w:val="00CB415C"/>
    <w:rsid w:val="00CB5D06"/>
    <w:rsid w:val="00CB63DF"/>
    <w:rsid w:val="00CB6C80"/>
    <w:rsid w:val="00CB7C14"/>
    <w:rsid w:val="00CC134B"/>
    <w:rsid w:val="00CC40C2"/>
    <w:rsid w:val="00CC676F"/>
    <w:rsid w:val="00CC6B35"/>
    <w:rsid w:val="00CC6DB6"/>
    <w:rsid w:val="00CD04C0"/>
    <w:rsid w:val="00CD091B"/>
    <w:rsid w:val="00CD1034"/>
    <w:rsid w:val="00CD1384"/>
    <w:rsid w:val="00CD3923"/>
    <w:rsid w:val="00CD46C7"/>
    <w:rsid w:val="00CD473A"/>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2A2F"/>
    <w:rsid w:val="00D03675"/>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40F0"/>
    <w:rsid w:val="00D25C68"/>
    <w:rsid w:val="00D27579"/>
    <w:rsid w:val="00D3301A"/>
    <w:rsid w:val="00D33E05"/>
    <w:rsid w:val="00D33FE6"/>
    <w:rsid w:val="00D34A16"/>
    <w:rsid w:val="00D36BEA"/>
    <w:rsid w:val="00D4043B"/>
    <w:rsid w:val="00D424E3"/>
    <w:rsid w:val="00D42662"/>
    <w:rsid w:val="00D42889"/>
    <w:rsid w:val="00D42AF3"/>
    <w:rsid w:val="00D461F0"/>
    <w:rsid w:val="00D46FC9"/>
    <w:rsid w:val="00D50E73"/>
    <w:rsid w:val="00D50E9C"/>
    <w:rsid w:val="00D512B6"/>
    <w:rsid w:val="00D51C21"/>
    <w:rsid w:val="00D52C2F"/>
    <w:rsid w:val="00D532EF"/>
    <w:rsid w:val="00D5702E"/>
    <w:rsid w:val="00D609F6"/>
    <w:rsid w:val="00D60B40"/>
    <w:rsid w:val="00D6276B"/>
    <w:rsid w:val="00D63D63"/>
    <w:rsid w:val="00D66E80"/>
    <w:rsid w:val="00D674F3"/>
    <w:rsid w:val="00D6756B"/>
    <w:rsid w:val="00D701BC"/>
    <w:rsid w:val="00D71543"/>
    <w:rsid w:val="00D726F0"/>
    <w:rsid w:val="00D73C70"/>
    <w:rsid w:val="00D75F8F"/>
    <w:rsid w:val="00D76632"/>
    <w:rsid w:val="00D7749F"/>
    <w:rsid w:val="00D77AE7"/>
    <w:rsid w:val="00D8000F"/>
    <w:rsid w:val="00D81F96"/>
    <w:rsid w:val="00D821C8"/>
    <w:rsid w:val="00D82A7E"/>
    <w:rsid w:val="00D8370B"/>
    <w:rsid w:val="00D83973"/>
    <w:rsid w:val="00D852EF"/>
    <w:rsid w:val="00D858B7"/>
    <w:rsid w:val="00D85E22"/>
    <w:rsid w:val="00D8603E"/>
    <w:rsid w:val="00D90166"/>
    <w:rsid w:val="00D930F3"/>
    <w:rsid w:val="00D9321A"/>
    <w:rsid w:val="00D93E71"/>
    <w:rsid w:val="00D94C44"/>
    <w:rsid w:val="00D94DCA"/>
    <w:rsid w:val="00D9515A"/>
    <w:rsid w:val="00D9559F"/>
    <w:rsid w:val="00D95DBE"/>
    <w:rsid w:val="00D97826"/>
    <w:rsid w:val="00DA0BB8"/>
    <w:rsid w:val="00DA1520"/>
    <w:rsid w:val="00DA3202"/>
    <w:rsid w:val="00DA326D"/>
    <w:rsid w:val="00DA613F"/>
    <w:rsid w:val="00DA6CB1"/>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4C39"/>
    <w:rsid w:val="00DC5543"/>
    <w:rsid w:val="00DC5A49"/>
    <w:rsid w:val="00DC5FBC"/>
    <w:rsid w:val="00DC755B"/>
    <w:rsid w:val="00DD00BC"/>
    <w:rsid w:val="00DD0FE6"/>
    <w:rsid w:val="00DD13BB"/>
    <w:rsid w:val="00DD184F"/>
    <w:rsid w:val="00DD1B9D"/>
    <w:rsid w:val="00DD2E18"/>
    <w:rsid w:val="00DD45D3"/>
    <w:rsid w:val="00DD5521"/>
    <w:rsid w:val="00DD6A82"/>
    <w:rsid w:val="00DD6E41"/>
    <w:rsid w:val="00DD74FF"/>
    <w:rsid w:val="00DE06F6"/>
    <w:rsid w:val="00DE23B8"/>
    <w:rsid w:val="00DE2C08"/>
    <w:rsid w:val="00DE2CD3"/>
    <w:rsid w:val="00DE3025"/>
    <w:rsid w:val="00DE38EF"/>
    <w:rsid w:val="00DE417E"/>
    <w:rsid w:val="00DE4E25"/>
    <w:rsid w:val="00DE6819"/>
    <w:rsid w:val="00DF1465"/>
    <w:rsid w:val="00DF19E8"/>
    <w:rsid w:val="00DF1CAD"/>
    <w:rsid w:val="00DF3016"/>
    <w:rsid w:val="00DF5402"/>
    <w:rsid w:val="00E03811"/>
    <w:rsid w:val="00E03F84"/>
    <w:rsid w:val="00E10AF0"/>
    <w:rsid w:val="00E10B00"/>
    <w:rsid w:val="00E11816"/>
    <w:rsid w:val="00E11AD5"/>
    <w:rsid w:val="00E13759"/>
    <w:rsid w:val="00E13D12"/>
    <w:rsid w:val="00E14297"/>
    <w:rsid w:val="00E15476"/>
    <w:rsid w:val="00E15AC0"/>
    <w:rsid w:val="00E17381"/>
    <w:rsid w:val="00E173CA"/>
    <w:rsid w:val="00E17716"/>
    <w:rsid w:val="00E2017F"/>
    <w:rsid w:val="00E2075D"/>
    <w:rsid w:val="00E21198"/>
    <w:rsid w:val="00E22C80"/>
    <w:rsid w:val="00E258FD"/>
    <w:rsid w:val="00E25B32"/>
    <w:rsid w:val="00E25BB0"/>
    <w:rsid w:val="00E25EF1"/>
    <w:rsid w:val="00E30FDA"/>
    <w:rsid w:val="00E325CA"/>
    <w:rsid w:val="00E32C7A"/>
    <w:rsid w:val="00E33028"/>
    <w:rsid w:val="00E34070"/>
    <w:rsid w:val="00E35411"/>
    <w:rsid w:val="00E35BFD"/>
    <w:rsid w:val="00E37604"/>
    <w:rsid w:val="00E37E67"/>
    <w:rsid w:val="00E4048A"/>
    <w:rsid w:val="00E408CF"/>
    <w:rsid w:val="00E414D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66723"/>
    <w:rsid w:val="00E70D47"/>
    <w:rsid w:val="00E71772"/>
    <w:rsid w:val="00E72F71"/>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A5"/>
    <w:rsid w:val="00EA4D76"/>
    <w:rsid w:val="00EA5264"/>
    <w:rsid w:val="00EA553D"/>
    <w:rsid w:val="00EA6BB4"/>
    <w:rsid w:val="00EB05C0"/>
    <w:rsid w:val="00EB08E7"/>
    <w:rsid w:val="00EB21DE"/>
    <w:rsid w:val="00EB27FA"/>
    <w:rsid w:val="00EB3BE9"/>
    <w:rsid w:val="00EB3EA9"/>
    <w:rsid w:val="00EB4866"/>
    <w:rsid w:val="00EB6195"/>
    <w:rsid w:val="00EB7061"/>
    <w:rsid w:val="00EB7838"/>
    <w:rsid w:val="00EB7CDF"/>
    <w:rsid w:val="00EC04F5"/>
    <w:rsid w:val="00EC0C9D"/>
    <w:rsid w:val="00EC1757"/>
    <w:rsid w:val="00EC1D7C"/>
    <w:rsid w:val="00EC1FDC"/>
    <w:rsid w:val="00EC3057"/>
    <w:rsid w:val="00EC5C06"/>
    <w:rsid w:val="00EC5F39"/>
    <w:rsid w:val="00EC6153"/>
    <w:rsid w:val="00EC65F1"/>
    <w:rsid w:val="00ED0CE6"/>
    <w:rsid w:val="00ED533B"/>
    <w:rsid w:val="00ED5892"/>
    <w:rsid w:val="00ED6020"/>
    <w:rsid w:val="00ED690E"/>
    <w:rsid w:val="00EE044F"/>
    <w:rsid w:val="00EE0AC3"/>
    <w:rsid w:val="00EE112E"/>
    <w:rsid w:val="00EE17A9"/>
    <w:rsid w:val="00EE17D7"/>
    <w:rsid w:val="00EE33CE"/>
    <w:rsid w:val="00EE42C5"/>
    <w:rsid w:val="00EE4801"/>
    <w:rsid w:val="00EE49E6"/>
    <w:rsid w:val="00EE555F"/>
    <w:rsid w:val="00EE5CE8"/>
    <w:rsid w:val="00EE6715"/>
    <w:rsid w:val="00EF0BCA"/>
    <w:rsid w:val="00EF1BF6"/>
    <w:rsid w:val="00EF1DBA"/>
    <w:rsid w:val="00EF2F5E"/>
    <w:rsid w:val="00F012A7"/>
    <w:rsid w:val="00F02B93"/>
    <w:rsid w:val="00F0327E"/>
    <w:rsid w:val="00F05C68"/>
    <w:rsid w:val="00F06974"/>
    <w:rsid w:val="00F07012"/>
    <w:rsid w:val="00F0740A"/>
    <w:rsid w:val="00F11882"/>
    <w:rsid w:val="00F11E58"/>
    <w:rsid w:val="00F12AF0"/>
    <w:rsid w:val="00F13C8D"/>
    <w:rsid w:val="00F21ACF"/>
    <w:rsid w:val="00F222B3"/>
    <w:rsid w:val="00F2354A"/>
    <w:rsid w:val="00F23C22"/>
    <w:rsid w:val="00F24631"/>
    <w:rsid w:val="00F254A4"/>
    <w:rsid w:val="00F30860"/>
    <w:rsid w:val="00F31E87"/>
    <w:rsid w:val="00F32C78"/>
    <w:rsid w:val="00F336EA"/>
    <w:rsid w:val="00F355AD"/>
    <w:rsid w:val="00F372FC"/>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2F2"/>
    <w:rsid w:val="00F61342"/>
    <w:rsid w:val="00F619BC"/>
    <w:rsid w:val="00F65070"/>
    <w:rsid w:val="00F667D6"/>
    <w:rsid w:val="00F66B3E"/>
    <w:rsid w:val="00F66DF9"/>
    <w:rsid w:val="00F671B6"/>
    <w:rsid w:val="00F678D1"/>
    <w:rsid w:val="00F71811"/>
    <w:rsid w:val="00F7224B"/>
    <w:rsid w:val="00F72F55"/>
    <w:rsid w:val="00F747A8"/>
    <w:rsid w:val="00F754B0"/>
    <w:rsid w:val="00F7720E"/>
    <w:rsid w:val="00F80691"/>
    <w:rsid w:val="00F81859"/>
    <w:rsid w:val="00F82767"/>
    <w:rsid w:val="00F827B3"/>
    <w:rsid w:val="00F82CF5"/>
    <w:rsid w:val="00F85410"/>
    <w:rsid w:val="00F85CFA"/>
    <w:rsid w:val="00F85F78"/>
    <w:rsid w:val="00F86B37"/>
    <w:rsid w:val="00F87348"/>
    <w:rsid w:val="00F90336"/>
    <w:rsid w:val="00F907DD"/>
    <w:rsid w:val="00F9207C"/>
    <w:rsid w:val="00F92924"/>
    <w:rsid w:val="00F92DD8"/>
    <w:rsid w:val="00F94A65"/>
    <w:rsid w:val="00F957A4"/>
    <w:rsid w:val="00F95D29"/>
    <w:rsid w:val="00F97BFF"/>
    <w:rsid w:val="00FA124E"/>
    <w:rsid w:val="00FA1560"/>
    <w:rsid w:val="00FA1E1F"/>
    <w:rsid w:val="00FA2E31"/>
    <w:rsid w:val="00FA3870"/>
    <w:rsid w:val="00FA3CEA"/>
    <w:rsid w:val="00FA6753"/>
    <w:rsid w:val="00FA753F"/>
    <w:rsid w:val="00FA75E4"/>
    <w:rsid w:val="00FB02BE"/>
    <w:rsid w:val="00FB0435"/>
    <w:rsid w:val="00FB280C"/>
    <w:rsid w:val="00FB3AF6"/>
    <w:rsid w:val="00FB64A5"/>
    <w:rsid w:val="00FB6575"/>
    <w:rsid w:val="00FB690B"/>
    <w:rsid w:val="00FB7139"/>
    <w:rsid w:val="00FB7F02"/>
    <w:rsid w:val="00FC056D"/>
    <w:rsid w:val="00FC1AA3"/>
    <w:rsid w:val="00FC26EF"/>
    <w:rsid w:val="00FC27B2"/>
    <w:rsid w:val="00FC27FA"/>
    <w:rsid w:val="00FC45FA"/>
    <w:rsid w:val="00FC50C3"/>
    <w:rsid w:val="00FC51D3"/>
    <w:rsid w:val="00FC5257"/>
    <w:rsid w:val="00FC5DB8"/>
    <w:rsid w:val="00FC6386"/>
    <w:rsid w:val="00FC71DC"/>
    <w:rsid w:val="00FD1084"/>
    <w:rsid w:val="00FD284E"/>
    <w:rsid w:val="00FD35F8"/>
    <w:rsid w:val="00FD3753"/>
    <w:rsid w:val="00FD6C8C"/>
    <w:rsid w:val="00FD7674"/>
    <w:rsid w:val="00FE1AEC"/>
    <w:rsid w:val="00FE1D89"/>
    <w:rsid w:val="00FE1E48"/>
    <w:rsid w:val="00FE3C99"/>
    <w:rsid w:val="00FE73F2"/>
    <w:rsid w:val="00FF02C3"/>
    <w:rsid w:val="00FF073B"/>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6B3E"/>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customStyle="1" w:styleId="RS-ColoredTable">
    <w:name w:val="R&amp;S - Colored Table"/>
    <w:basedOn w:val="TableNormal"/>
    <w:uiPriority w:val="99"/>
    <w:rsid w:val="00EC6153"/>
    <w:rPr>
      <w:rFonts w:asciiTheme="minorHAnsi" w:eastAsiaTheme="minorHAnsi" w:hAnsiTheme="minorHAnsi" w:cstheme="minorBidi"/>
      <w:lang w:val="en-US" w:eastAsia="en-US"/>
    </w:rPr>
    <w:tblPr>
      <w:tblStyleRowBandSize w:val="1"/>
      <w:tblStyleColBandSize w:val="1"/>
      <w:tblBorders>
        <w:insideH w:val="single" w:sz="4" w:space="0" w:color="DEEAF6" w:themeColor="accent1" w:themeTint="33"/>
        <w:insideV w:val="single" w:sz="18" w:space="0" w:color="FFFFFF" w:themeColor="background1"/>
      </w:tblBorders>
      <w:tblCellMar>
        <w:top w:w="57" w:type="dxa"/>
        <w:left w:w="57" w:type="dxa"/>
        <w:bottom w:w="57" w:type="dxa"/>
        <w:right w:w="57" w:type="dxa"/>
      </w:tblCellMar>
    </w:tblPr>
    <w:tblStylePr w:type="firstRow">
      <w:rPr>
        <w:b/>
        <w:bCs/>
        <w:i w:val="0"/>
        <w:iCs w:val="0"/>
        <w:color w:val="FFFFFF" w:themeColor="background1"/>
      </w:rPr>
      <w:tblPr/>
      <w:tcPr>
        <w:tcBorders>
          <w:top w:val="nil"/>
          <w:left w:val="nil"/>
          <w:bottom w:val="single" w:sz="4" w:space="0" w:color="5B9BD5" w:themeColor="accent1"/>
          <w:right w:val="nil"/>
          <w:insideH w:val="nil"/>
          <w:insideV w:val="single" w:sz="18" w:space="0" w:color="FFFFFF" w:themeColor="background1"/>
          <w:tl2br w:val="nil"/>
          <w:tr2bl w:val="nil"/>
        </w:tcBorders>
        <w:shd w:val="clear" w:color="auto" w:fill="5B9BD5" w:themeFill="accent1"/>
      </w:tcPr>
    </w:tblStylePr>
    <w:tblStylePr w:type="lastRow">
      <w:rPr>
        <w:b/>
        <w:bCs/>
        <w:i w:val="0"/>
        <w:iCs w:val="0"/>
      </w:rPr>
      <w:tblPr/>
      <w:tcPr>
        <w:tcBorders>
          <w:top w:val="single" w:sz="4" w:space="0" w:color="5B9BD5" w:themeColor="accent1"/>
          <w:left w:val="nil"/>
          <w:bottom w:val="nil"/>
          <w:right w:val="nil"/>
          <w:insideH w:val="nil"/>
          <w:insideV w:val="single" w:sz="18" w:space="0" w:color="FFFFFF" w:themeColor="background1"/>
          <w:tl2br w:val="nil"/>
          <w:tr2bl w:val="nil"/>
        </w:tcBorders>
        <w:shd w:val="clear" w:color="auto" w:fill="5B9BD5"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EEAF6" w:themeFill="accent1" w:themeFillTint="33"/>
      </w:tcPr>
    </w:tblStylePr>
    <w:tblStylePr w:type="band2Horz">
      <w:tblPr/>
      <w:tcPr>
        <w:shd w:val="clear" w:color="auto" w:fill="DEEAF6" w:themeFill="accent1" w:themeFillTint="33"/>
      </w:tcPr>
    </w:tblStylePr>
  </w:style>
  <w:style w:type="table" w:styleId="GridTable4-Accent1">
    <w:name w:val="Grid Table 4 Accent 1"/>
    <w:basedOn w:val="TableNormal"/>
    <w:uiPriority w:val="49"/>
    <w:rsid w:val="007A501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3">
    <w:name w:val="Grid Table 4 Accent 3"/>
    <w:basedOn w:val="TableNormal"/>
    <w:uiPriority w:val="49"/>
    <w:rsid w:val="007A5013"/>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Revision">
    <w:name w:val="Revision"/>
    <w:hidden/>
    <w:uiPriority w:val="99"/>
    <w:semiHidden/>
    <w:rsid w:val="00EC1FDC"/>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044">
      <w:bodyDiv w:val="1"/>
      <w:marLeft w:val="0"/>
      <w:marRight w:val="0"/>
      <w:marTop w:val="0"/>
      <w:marBottom w:val="0"/>
      <w:divBdr>
        <w:top w:val="none" w:sz="0" w:space="0" w:color="auto"/>
        <w:left w:val="none" w:sz="0" w:space="0" w:color="auto"/>
        <w:bottom w:val="none" w:sz="0" w:space="0" w:color="auto"/>
        <w:right w:val="none" w:sz="0" w:space="0" w:color="auto"/>
      </w:divBdr>
    </w:div>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159197973">
      <w:bodyDiv w:val="1"/>
      <w:marLeft w:val="0"/>
      <w:marRight w:val="0"/>
      <w:marTop w:val="0"/>
      <w:marBottom w:val="0"/>
      <w:divBdr>
        <w:top w:val="none" w:sz="0" w:space="0" w:color="auto"/>
        <w:left w:val="none" w:sz="0" w:space="0" w:color="auto"/>
        <w:bottom w:val="none" w:sz="0" w:space="0" w:color="auto"/>
        <w:right w:val="none" w:sz="0" w:space="0" w:color="auto"/>
      </w:divBdr>
    </w:div>
    <w:div w:id="213009010">
      <w:bodyDiv w:val="1"/>
      <w:marLeft w:val="0"/>
      <w:marRight w:val="0"/>
      <w:marTop w:val="0"/>
      <w:marBottom w:val="0"/>
      <w:divBdr>
        <w:top w:val="none" w:sz="0" w:space="0" w:color="auto"/>
        <w:left w:val="none" w:sz="0" w:space="0" w:color="auto"/>
        <w:bottom w:val="none" w:sz="0" w:space="0" w:color="auto"/>
        <w:right w:val="none" w:sz="0" w:space="0" w:color="auto"/>
      </w:divBdr>
    </w:div>
    <w:div w:id="382366203">
      <w:bodyDiv w:val="1"/>
      <w:marLeft w:val="0"/>
      <w:marRight w:val="0"/>
      <w:marTop w:val="0"/>
      <w:marBottom w:val="0"/>
      <w:divBdr>
        <w:top w:val="none" w:sz="0" w:space="0" w:color="auto"/>
        <w:left w:val="none" w:sz="0" w:space="0" w:color="auto"/>
        <w:bottom w:val="none" w:sz="0" w:space="0" w:color="auto"/>
        <w:right w:val="none" w:sz="0" w:space="0" w:color="auto"/>
      </w:divBdr>
    </w:div>
    <w:div w:id="429207972">
      <w:bodyDiv w:val="1"/>
      <w:marLeft w:val="0"/>
      <w:marRight w:val="0"/>
      <w:marTop w:val="0"/>
      <w:marBottom w:val="0"/>
      <w:divBdr>
        <w:top w:val="none" w:sz="0" w:space="0" w:color="auto"/>
        <w:left w:val="none" w:sz="0" w:space="0" w:color="auto"/>
        <w:bottom w:val="none" w:sz="0" w:space="0" w:color="auto"/>
        <w:right w:val="none" w:sz="0" w:space="0" w:color="auto"/>
      </w:divBdr>
    </w:div>
    <w:div w:id="506139070">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47188954">
      <w:bodyDiv w:val="1"/>
      <w:marLeft w:val="0"/>
      <w:marRight w:val="0"/>
      <w:marTop w:val="0"/>
      <w:marBottom w:val="0"/>
      <w:divBdr>
        <w:top w:val="none" w:sz="0" w:space="0" w:color="auto"/>
        <w:left w:val="none" w:sz="0" w:space="0" w:color="auto"/>
        <w:bottom w:val="none" w:sz="0" w:space="0" w:color="auto"/>
        <w:right w:val="none" w:sz="0" w:space="0" w:color="auto"/>
      </w:divBdr>
      <w:divsChild>
        <w:div w:id="32778608">
          <w:marLeft w:val="547"/>
          <w:marRight w:val="0"/>
          <w:marTop w:val="106"/>
          <w:marBottom w:val="0"/>
          <w:divBdr>
            <w:top w:val="none" w:sz="0" w:space="0" w:color="auto"/>
            <w:left w:val="none" w:sz="0" w:space="0" w:color="auto"/>
            <w:bottom w:val="none" w:sz="0" w:space="0" w:color="auto"/>
            <w:right w:val="none" w:sz="0" w:space="0" w:color="auto"/>
          </w:divBdr>
        </w:div>
        <w:div w:id="865171896">
          <w:marLeft w:val="1166"/>
          <w:marRight w:val="0"/>
          <w:marTop w:val="96"/>
          <w:marBottom w:val="0"/>
          <w:divBdr>
            <w:top w:val="none" w:sz="0" w:space="0" w:color="auto"/>
            <w:left w:val="none" w:sz="0" w:space="0" w:color="auto"/>
            <w:bottom w:val="none" w:sz="0" w:space="0" w:color="auto"/>
            <w:right w:val="none" w:sz="0" w:space="0" w:color="auto"/>
          </w:divBdr>
        </w:div>
        <w:div w:id="348794277">
          <w:marLeft w:val="1166"/>
          <w:marRight w:val="0"/>
          <w:marTop w:val="96"/>
          <w:marBottom w:val="0"/>
          <w:divBdr>
            <w:top w:val="none" w:sz="0" w:space="0" w:color="auto"/>
            <w:left w:val="none" w:sz="0" w:space="0" w:color="auto"/>
            <w:bottom w:val="none" w:sz="0" w:space="0" w:color="auto"/>
            <w:right w:val="none" w:sz="0" w:space="0" w:color="auto"/>
          </w:divBdr>
        </w:div>
        <w:div w:id="1696077076">
          <w:marLeft w:val="1166"/>
          <w:marRight w:val="0"/>
          <w:marTop w:val="96"/>
          <w:marBottom w:val="0"/>
          <w:divBdr>
            <w:top w:val="none" w:sz="0" w:space="0" w:color="auto"/>
            <w:left w:val="none" w:sz="0" w:space="0" w:color="auto"/>
            <w:bottom w:val="none" w:sz="0" w:space="0" w:color="auto"/>
            <w:right w:val="none" w:sz="0" w:space="0" w:color="auto"/>
          </w:divBdr>
        </w:div>
        <w:div w:id="841817061">
          <w:marLeft w:val="1166"/>
          <w:marRight w:val="0"/>
          <w:marTop w:val="96"/>
          <w:marBottom w:val="0"/>
          <w:divBdr>
            <w:top w:val="none" w:sz="0" w:space="0" w:color="auto"/>
            <w:left w:val="none" w:sz="0" w:space="0" w:color="auto"/>
            <w:bottom w:val="none" w:sz="0" w:space="0" w:color="auto"/>
            <w:right w:val="none" w:sz="0" w:space="0" w:color="auto"/>
          </w:divBdr>
        </w:div>
      </w:divsChild>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05963707">
      <w:bodyDiv w:val="1"/>
      <w:marLeft w:val="0"/>
      <w:marRight w:val="0"/>
      <w:marTop w:val="0"/>
      <w:marBottom w:val="0"/>
      <w:divBdr>
        <w:top w:val="none" w:sz="0" w:space="0" w:color="auto"/>
        <w:left w:val="none" w:sz="0" w:space="0" w:color="auto"/>
        <w:bottom w:val="none" w:sz="0" w:space="0" w:color="auto"/>
        <w:right w:val="none" w:sz="0" w:space="0" w:color="auto"/>
      </w:divBdr>
    </w:div>
    <w:div w:id="618729580">
      <w:bodyDiv w:val="1"/>
      <w:marLeft w:val="0"/>
      <w:marRight w:val="0"/>
      <w:marTop w:val="0"/>
      <w:marBottom w:val="0"/>
      <w:divBdr>
        <w:top w:val="none" w:sz="0" w:space="0" w:color="auto"/>
        <w:left w:val="none" w:sz="0" w:space="0" w:color="auto"/>
        <w:bottom w:val="none" w:sz="0" w:space="0" w:color="auto"/>
        <w:right w:val="none" w:sz="0" w:space="0" w:color="auto"/>
      </w:divBdr>
    </w:div>
    <w:div w:id="636297841">
      <w:bodyDiv w:val="1"/>
      <w:marLeft w:val="0"/>
      <w:marRight w:val="0"/>
      <w:marTop w:val="0"/>
      <w:marBottom w:val="0"/>
      <w:divBdr>
        <w:top w:val="none" w:sz="0" w:space="0" w:color="auto"/>
        <w:left w:val="none" w:sz="0" w:space="0" w:color="auto"/>
        <w:bottom w:val="none" w:sz="0" w:space="0" w:color="auto"/>
        <w:right w:val="none" w:sz="0" w:space="0" w:color="auto"/>
      </w:divBdr>
    </w:div>
    <w:div w:id="646669778">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2222704">
      <w:bodyDiv w:val="1"/>
      <w:marLeft w:val="0"/>
      <w:marRight w:val="0"/>
      <w:marTop w:val="0"/>
      <w:marBottom w:val="0"/>
      <w:divBdr>
        <w:top w:val="none" w:sz="0" w:space="0" w:color="auto"/>
        <w:left w:val="none" w:sz="0" w:space="0" w:color="auto"/>
        <w:bottom w:val="none" w:sz="0" w:space="0" w:color="auto"/>
        <w:right w:val="none" w:sz="0" w:space="0" w:color="auto"/>
      </w:divBdr>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616933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54378125">
      <w:bodyDiv w:val="1"/>
      <w:marLeft w:val="0"/>
      <w:marRight w:val="0"/>
      <w:marTop w:val="0"/>
      <w:marBottom w:val="0"/>
      <w:divBdr>
        <w:top w:val="none" w:sz="0" w:space="0" w:color="auto"/>
        <w:left w:val="none" w:sz="0" w:space="0" w:color="auto"/>
        <w:bottom w:val="none" w:sz="0" w:space="0" w:color="auto"/>
        <w:right w:val="none" w:sz="0" w:space="0" w:color="auto"/>
      </w:divBdr>
      <w:divsChild>
        <w:div w:id="1836459383">
          <w:marLeft w:val="547"/>
          <w:marRight w:val="0"/>
          <w:marTop w:val="106"/>
          <w:marBottom w:val="0"/>
          <w:divBdr>
            <w:top w:val="none" w:sz="0" w:space="0" w:color="auto"/>
            <w:left w:val="none" w:sz="0" w:space="0" w:color="auto"/>
            <w:bottom w:val="none" w:sz="0" w:space="0" w:color="auto"/>
            <w:right w:val="none" w:sz="0" w:space="0" w:color="auto"/>
          </w:divBdr>
        </w:div>
        <w:div w:id="1063874217">
          <w:marLeft w:val="1166"/>
          <w:marRight w:val="0"/>
          <w:marTop w:val="96"/>
          <w:marBottom w:val="0"/>
          <w:divBdr>
            <w:top w:val="none" w:sz="0" w:space="0" w:color="auto"/>
            <w:left w:val="none" w:sz="0" w:space="0" w:color="auto"/>
            <w:bottom w:val="none" w:sz="0" w:space="0" w:color="auto"/>
            <w:right w:val="none" w:sz="0" w:space="0" w:color="auto"/>
          </w:divBdr>
        </w:div>
        <w:div w:id="1098602961">
          <w:marLeft w:val="1166"/>
          <w:marRight w:val="0"/>
          <w:marTop w:val="96"/>
          <w:marBottom w:val="0"/>
          <w:divBdr>
            <w:top w:val="none" w:sz="0" w:space="0" w:color="auto"/>
            <w:left w:val="none" w:sz="0" w:space="0" w:color="auto"/>
            <w:bottom w:val="none" w:sz="0" w:space="0" w:color="auto"/>
            <w:right w:val="none" w:sz="0" w:space="0" w:color="auto"/>
          </w:divBdr>
        </w:div>
      </w:divsChild>
    </w:div>
    <w:div w:id="145432123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7062113">
      <w:bodyDiv w:val="1"/>
      <w:marLeft w:val="0"/>
      <w:marRight w:val="0"/>
      <w:marTop w:val="0"/>
      <w:marBottom w:val="0"/>
      <w:divBdr>
        <w:top w:val="none" w:sz="0" w:space="0" w:color="auto"/>
        <w:left w:val="none" w:sz="0" w:space="0" w:color="auto"/>
        <w:bottom w:val="none" w:sz="0" w:space="0" w:color="auto"/>
        <w:right w:val="none" w:sz="0" w:space="0" w:color="auto"/>
      </w:divBdr>
    </w:div>
    <w:div w:id="1617327911">
      <w:bodyDiv w:val="1"/>
      <w:marLeft w:val="0"/>
      <w:marRight w:val="0"/>
      <w:marTop w:val="0"/>
      <w:marBottom w:val="0"/>
      <w:divBdr>
        <w:top w:val="none" w:sz="0" w:space="0" w:color="auto"/>
        <w:left w:val="none" w:sz="0" w:space="0" w:color="auto"/>
        <w:bottom w:val="none" w:sz="0" w:space="0" w:color="auto"/>
        <w:right w:val="none" w:sz="0" w:space="0" w:color="auto"/>
      </w:divBdr>
      <w:divsChild>
        <w:div w:id="117572686">
          <w:marLeft w:val="547"/>
          <w:marRight w:val="0"/>
          <w:marTop w:val="106"/>
          <w:marBottom w:val="0"/>
          <w:divBdr>
            <w:top w:val="none" w:sz="0" w:space="0" w:color="auto"/>
            <w:left w:val="none" w:sz="0" w:space="0" w:color="auto"/>
            <w:bottom w:val="none" w:sz="0" w:space="0" w:color="auto"/>
            <w:right w:val="none" w:sz="0" w:space="0" w:color="auto"/>
          </w:divBdr>
        </w:div>
        <w:div w:id="1941713610">
          <w:marLeft w:val="1166"/>
          <w:marRight w:val="0"/>
          <w:marTop w:val="96"/>
          <w:marBottom w:val="0"/>
          <w:divBdr>
            <w:top w:val="none" w:sz="0" w:space="0" w:color="auto"/>
            <w:left w:val="none" w:sz="0" w:space="0" w:color="auto"/>
            <w:bottom w:val="none" w:sz="0" w:space="0" w:color="auto"/>
            <w:right w:val="none" w:sz="0" w:space="0" w:color="auto"/>
          </w:divBdr>
        </w:div>
        <w:div w:id="659238001">
          <w:marLeft w:val="1166"/>
          <w:marRight w:val="0"/>
          <w:marTop w:val="96"/>
          <w:marBottom w:val="0"/>
          <w:divBdr>
            <w:top w:val="none" w:sz="0" w:space="0" w:color="auto"/>
            <w:left w:val="none" w:sz="0" w:space="0" w:color="auto"/>
            <w:bottom w:val="none" w:sz="0" w:space="0" w:color="auto"/>
            <w:right w:val="none" w:sz="0" w:space="0" w:color="auto"/>
          </w:divBdr>
        </w:div>
        <w:div w:id="137571738">
          <w:marLeft w:val="1166"/>
          <w:marRight w:val="0"/>
          <w:marTop w:val="96"/>
          <w:marBottom w:val="0"/>
          <w:divBdr>
            <w:top w:val="none" w:sz="0" w:space="0" w:color="auto"/>
            <w:left w:val="none" w:sz="0" w:space="0" w:color="auto"/>
            <w:bottom w:val="none" w:sz="0" w:space="0" w:color="auto"/>
            <w:right w:val="none" w:sz="0" w:space="0" w:color="auto"/>
          </w:divBdr>
        </w:div>
        <w:div w:id="277302079">
          <w:marLeft w:val="1166"/>
          <w:marRight w:val="0"/>
          <w:marTop w:val="96"/>
          <w:marBottom w:val="0"/>
          <w:divBdr>
            <w:top w:val="none" w:sz="0" w:space="0" w:color="auto"/>
            <w:left w:val="none" w:sz="0" w:space="0" w:color="auto"/>
            <w:bottom w:val="none" w:sz="0" w:space="0" w:color="auto"/>
            <w:right w:val="none" w:sz="0" w:space="0" w:color="auto"/>
          </w:divBdr>
        </w:div>
      </w:divsChild>
    </w:div>
    <w:div w:id="1676760222">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51686673">
      <w:bodyDiv w:val="1"/>
      <w:marLeft w:val="0"/>
      <w:marRight w:val="0"/>
      <w:marTop w:val="0"/>
      <w:marBottom w:val="0"/>
      <w:divBdr>
        <w:top w:val="none" w:sz="0" w:space="0" w:color="auto"/>
        <w:left w:val="none" w:sz="0" w:space="0" w:color="auto"/>
        <w:bottom w:val="none" w:sz="0" w:space="0" w:color="auto"/>
        <w:right w:val="none" w:sz="0" w:space="0" w:color="auto"/>
      </w:divBdr>
    </w:div>
    <w:div w:id="2053918337">
      <w:bodyDiv w:val="1"/>
      <w:marLeft w:val="0"/>
      <w:marRight w:val="0"/>
      <w:marTop w:val="0"/>
      <w:marBottom w:val="0"/>
      <w:divBdr>
        <w:top w:val="none" w:sz="0" w:space="0" w:color="auto"/>
        <w:left w:val="none" w:sz="0" w:space="0" w:color="auto"/>
        <w:bottom w:val="none" w:sz="0" w:space="0" w:color="auto"/>
        <w:right w:val="none" w:sz="0" w:space="0" w:color="auto"/>
      </w:divBdr>
      <w:divsChild>
        <w:div w:id="223832372">
          <w:marLeft w:val="547"/>
          <w:marRight w:val="0"/>
          <w:marTop w:val="106"/>
          <w:marBottom w:val="0"/>
          <w:divBdr>
            <w:top w:val="none" w:sz="0" w:space="0" w:color="auto"/>
            <w:left w:val="none" w:sz="0" w:space="0" w:color="auto"/>
            <w:bottom w:val="none" w:sz="0" w:space="0" w:color="auto"/>
            <w:right w:val="none" w:sz="0" w:space="0" w:color="auto"/>
          </w:divBdr>
        </w:div>
        <w:div w:id="1005211324">
          <w:marLeft w:val="1166"/>
          <w:marRight w:val="0"/>
          <w:marTop w:val="96"/>
          <w:marBottom w:val="0"/>
          <w:divBdr>
            <w:top w:val="none" w:sz="0" w:space="0" w:color="auto"/>
            <w:left w:val="none" w:sz="0" w:space="0" w:color="auto"/>
            <w:bottom w:val="none" w:sz="0" w:space="0" w:color="auto"/>
            <w:right w:val="none" w:sz="0" w:space="0" w:color="auto"/>
          </w:divBdr>
        </w:div>
        <w:div w:id="734859218">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if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CE421-3CD6-48D1-A705-3FB4E874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1611</Words>
  <Characters>9183</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10773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2020-04-10T15:13:00Z</dcterms:created>
  <dcterms:modified xsi:type="dcterms:W3CDTF">2020-04-10T16:19:00Z</dcterms:modified>
  <cp:category/>
</cp:coreProperties>
</file>